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4284BA43" w14:textId="77777777" w:rsidR="002E77D8" w:rsidRDefault="002E77D8" w:rsidP="002E77D8">
      <w:pPr>
        <w:pStyle w:val="pkt"/>
        <w:spacing w:before="0" w:after="0" w:line="300" w:lineRule="auto"/>
        <w:jc w:val="center"/>
        <w:rPr>
          <w:rFonts w:ascii="Tahoma" w:hAnsi="Tahoma"/>
          <w:b/>
          <w:sz w:val="22"/>
          <w:lang w:val="pl-PL"/>
        </w:rPr>
      </w:pPr>
      <w:bookmarkStart w:id="0" w:name="_Ref305140660"/>
      <w:r w:rsidRPr="007A4A20">
        <w:rPr>
          <w:rFonts w:ascii="Tahoma" w:hAnsi="Tahoma"/>
          <w:b/>
          <w:sz w:val="22"/>
          <w:lang w:val="pl-PL"/>
        </w:rPr>
        <w:t>Wykonujący zadania i kompetencje Wójta Gminy Daszyna – Sebastian</w:t>
      </w:r>
      <w:r>
        <w:rPr>
          <w:rFonts w:ascii="Tahoma" w:hAnsi="Tahoma"/>
          <w:b/>
          <w:sz w:val="22"/>
          <w:lang w:val="pl-PL"/>
        </w:rPr>
        <w:t xml:space="preserve"> Zaborowski </w:t>
      </w:r>
    </w:p>
    <w:p w14:paraId="29CD83F6" w14:textId="35978BCB" w:rsidR="00805DDE" w:rsidRDefault="0077036C" w:rsidP="00805DDE">
      <w:pPr>
        <w:pStyle w:val="Nagwek9"/>
        <w:numPr>
          <w:ilvl w:val="0"/>
          <w:numId w:val="0"/>
        </w:numPr>
        <w:spacing w:line="300" w:lineRule="auto"/>
        <w:jc w:val="center"/>
        <w:rPr>
          <w:rFonts w:ascii="Tahoma" w:hAnsi="Tahoma" w:cs="Verdana"/>
          <w:i w:val="0"/>
          <w:iCs w:val="0"/>
          <w:sz w:val="22"/>
          <w:lang w:val="pl-PL"/>
        </w:rPr>
      </w:pPr>
      <w:r>
        <w:rPr>
          <w:rFonts w:ascii="Tahoma" w:hAnsi="Tahoma" w:cs="Verdana"/>
          <w:i w:val="0"/>
          <w:iCs w:val="0"/>
          <w:sz w:val="22"/>
          <w:lang w:val="pl-PL"/>
        </w:rPr>
        <w:t xml:space="preserve">Daszyna, dnia </w:t>
      </w:r>
      <w:r w:rsidR="002E77D8">
        <w:rPr>
          <w:rFonts w:ascii="Tahoma" w:hAnsi="Tahoma" w:cs="Verdana"/>
          <w:i w:val="0"/>
          <w:iCs w:val="0"/>
          <w:sz w:val="22"/>
          <w:lang w:val="pl-PL"/>
        </w:rPr>
        <w:t>25.02</w:t>
      </w:r>
      <w:r w:rsidR="002A32BA">
        <w:rPr>
          <w:rFonts w:ascii="Tahoma" w:hAnsi="Tahoma" w:cs="Verdana"/>
          <w:i w:val="0"/>
          <w:iCs w:val="0"/>
          <w:sz w:val="22"/>
          <w:lang w:val="pl-PL"/>
        </w:rPr>
        <w:t>.2019</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7AD6A5CC"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r w:rsidR="0063764E">
        <w:rPr>
          <w:rFonts w:ascii="Tahoma" w:hAnsi="Tahoma"/>
          <w:b/>
          <w:sz w:val="22"/>
          <w:szCs w:val="22"/>
          <w:lang w:val="pl-PL"/>
        </w:rPr>
        <w:t>Dz. U. z 201</w:t>
      </w:r>
      <w:r w:rsidR="0089356B">
        <w:rPr>
          <w:rFonts w:ascii="Tahoma" w:hAnsi="Tahoma"/>
          <w:b/>
          <w:sz w:val="22"/>
          <w:szCs w:val="22"/>
          <w:lang w:val="pl-PL"/>
        </w:rPr>
        <w:t>8</w:t>
      </w:r>
      <w:r w:rsidR="0063764E">
        <w:rPr>
          <w:rFonts w:ascii="Tahoma" w:hAnsi="Tahoma"/>
          <w:b/>
          <w:sz w:val="22"/>
          <w:szCs w:val="22"/>
          <w:lang w:val="pl-PL"/>
        </w:rPr>
        <w:t xml:space="preserve">r. poz. </w:t>
      </w:r>
      <w:r w:rsidR="0089356B">
        <w:rPr>
          <w:rFonts w:ascii="Tahoma" w:hAnsi="Tahoma"/>
          <w:b/>
          <w:sz w:val="22"/>
          <w:szCs w:val="22"/>
          <w:lang w:val="pl-PL"/>
        </w:rPr>
        <w:t>1986</w:t>
      </w:r>
      <w:r w:rsidR="0063764E">
        <w:rPr>
          <w:rFonts w:ascii="Tahoma" w:hAnsi="Tahoma"/>
          <w:b/>
          <w:sz w:val="22"/>
          <w:szCs w:val="22"/>
          <w:lang w:val="pl-PL"/>
        </w:rPr>
        <w:t xml:space="preserve">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6D692BCB"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 xml:space="preserve">na wykonanie robót budowlanych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31712B">
        <w:rPr>
          <w:rFonts w:ascii="Tahoma" w:hAnsi="Tahoma" w:cs="Tahoma"/>
          <w:b/>
          <w:i/>
          <w:sz w:val="22"/>
          <w:szCs w:val="22"/>
          <w:lang w:val="pl-PL"/>
        </w:rPr>
        <w:t>modernizacja</w:t>
      </w:r>
      <w:r w:rsidR="0031712B" w:rsidRPr="0041440F">
        <w:rPr>
          <w:rFonts w:ascii="Tahoma" w:hAnsi="Tahoma" w:cs="Tahoma"/>
          <w:b/>
          <w:i/>
          <w:sz w:val="22"/>
          <w:szCs w:val="22"/>
          <w:lang w:val="pl-PL"/>
        </w:rPr>
        <w:t xml:space="preserve"> systemu zaopatrzenia w wodę</w:t>
      </w:r>
      <w:r w:rsidR="0031712B">
        <w:rPr>
          <w:rFonts w:ascii="Tahoma" w:hAnsi="Tahoma" w:cs="Tahoma"/>
          <w:b/>
          <w:i/>
          <w:sz w:val="22"/>
          <w:szCs w:val="22"/>
          <w:lang w:val="pl-PL"/>
        </w:rPr>
        <w:t xml:space="preserve"> </w:t>
      </w:r>
      <w:r w:rsidR="002A32BA">
        <w:rPr>
          <w:rFonts w:ascii="Tahoma" w:hAnsi="Tahoma" w:cs="Tahoma"/>
          <w:b/>
          <w:i/>
          <w:sz w:val="22"/>
          <w:szCs w:val="22"/>
          <w:lang w:val="pl-PL"/>
        </w:rPr>
        <w:t>I</w:t>
      </w:r>
      <w:r w:rsidR="0031712B">
        <w:rPr>
          <w:rFonts w:ascii="Tahoma" w:hAnsi="Tahoma" w:cs="Tahoma"/>
          <w:b/>
          <w:i/>
          <w:sz w:val="22"/>
          <w:szCs w:val="22"/>
          <w:lang w:val="pl-PL"/>
        </w:rPr>
        <w:t xml:space="preserve">I etap </w:t>
      </w:r>
      <w:r w:rsidR="002A32BA">
        <w:rPr>
          <w:rFonts w:ascii="Tahoma" w:hAnsi="Tahoma" w:cs="Tahoma"/>
          <w:b/>
          <w:i/>
          <w:sz w:val="22"/>
          <w:szCs w:val="22"/>
          <w:lang w:val="pl-PL"/>
        </w:rPr>
        <w:t>–</w:t>
      </w:r>
      <w:r w:rsidR="0031712B" w:rsidRPr="0041440F">
        <w:rPr>
          <w:rFonts w:ascii="Tahoma" w:hAnsi="Tahoma" w:cs="Tahoma"/>
          <w:b/>
          <w:i/>
          <w:sz w:val="22"/>
          <w:szCs w:val="22"/>
          <w:lang w:val="pl-PL"/>
        </w:rPr>
        <w:t xml:space="preserve"> </w:t>
      </w:r>
      <w:r w:rsidR="00A47373">
        <w:rPr>
          <w:rFonts w:ascii="Tahoma" w:hAnsi="Tahoma" w:cs="Tahoma"/>
          <w:b/>
          <w:i/>
          <w:sz w:val="22"/>
          <w:szCs w:val="22"/>
          <w:lang w:val="pl-PL"/>
        </w:rPr>
        <w:t>SUW Mazew</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515962FC" w:rsidR="00805DDE" w:rsidRPr="00697F09" w:rsidRDefault="00697F09" w:rsidP="00697F09">
      <w:pPr>
        <w:pStyle w:val="Tekstpodstawowy"/>
        <w:autoSpaceDE w:val="0"/>
        <w:spacing w:after="0" w:line="300" w:lineRule="auto"/>
        <w:jc w:val="center"/>
        <w:rPr>
          <w:rFonts w:ascii="Tahoma" w:hAnsi="Tahoma" w:cs="Verdana"/>
          <w:b/>
          <w:bCs/>
          <w:sz w:val="22"/>
          <w:shd w:val="clear" w:color="auto" w:fill="FFFFFF"/>
          <w:lang w:val="pl-PL"/>
        </w:rPr>
      </w:pPr>
      <w:r w:rsidRPr="002652BD">
        <w:rPr>
          <w:rFonts w:ascii="Tahoma" w:hAnsi="Tahoma" w:cs="Verdana"/>
          <w:b/>
          <w:bCs/>
          <w:sz w:val="22"/>
          <w:shd w:val="clear" w:color="auto" w:fill="FFFFFF"/>
          <w:lang w:val="pl-PL"/>
        </w:rPr>
        <w:t xml:space="preserve">znak postępowania: </w:t>
      </w:r>
      <w:r w:rsidR="002652BD">
        <w:rPr>
          <w:rFonts w:ascii="Tahoma" w:hAnsi="Tahoma" w:cs="Verdana"/>
          <w:b/>
          <w:bCs/>
          <w:sz w:val="22"/>
          <w:shd w:val="clear" w:color="auto" w:fill="FFFFFF"/>
          <w:lang w:val="pl-PL"/>
        </w:rPr>
        <w:t>PPI.271.2.2019</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CF3943">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CF3943">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565059F3"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w:t>
      </w:r>
      <w:r w:rsidR="00C40899">
        <w:rPr>
          <w:rFonts w:ascii="Tahoma" w:hAnsi="Tahoma"/>
          <w:b/>
          <w:sz w:val="22"/>
          <w:szCs w:val="22"/>
          <w:lang w:val="pl-PL"/>
        </w:rPr>
        <w:t xml:space="preserve">Dz. U. z </w:t>
      </w:r>
      <w:r w:rsidR="00FA7119">
        <w:rPr>
          <w:rFonts w:ascii="Tahoma" w:hAnsi="Tahoma"/>
          <w:b/>
          <w:sz w:val="22"/>
          <w:szCs w:val="22"/>
          <w:lang w:val="pl-PL"/>
        </w:rPr>
        <w:t xml:space="preserve">2018r. poz. 1986 </w:t>
      </w:r>
      <w:r>
        <w:rPr>
          <w:rFonts w:ascii="Tahoma" w:hAnsi="Tahoma"/>
          <w:b/>
          <w:sz w:val="22"/>
          <w:szCs w:val="22"/>
          <w:lang w:val="pl-PL"/>
        </w:rPr>
        <w:t xml:space="preserve">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59C6007E" w:rsidR="002B1BAB" w:rsidRPr="0041440F" w:rsidRDefault="00805DDE" w:rsidP="0041440F">
      <w:pPr>
        <w:pStyle w:val="Akapitzlist"/>
        <w:spacing w:before="240" w:line="360" w:lineRule="auto"/>
        <w:ind w:left="0" w:firstLine="360"/>
        <w:jc w:val="both"/>
        <w:rPr>
          <w:rFonts w:ascii="Tahoma" w:hAnsi="Tahoma" w:cs="Tahoma"/>
          <w:color w:val="000000"/>
        </w:rPr>
      </w:pPr>
      <w:r>
        <w:rPr>
          <w:rFonts w:ascii="Tahoma" w:hAnsi="Tahoma"/>
        </w:rPr>
        <w:t xml:space="preserve">Przedmiotem zamówienia jest </w:t>
      </w:r>
      <w:r w:rsidR="00A47373">
        <w:rPr>
          <w:rFonts w:ascii="Tahoma" w:hAnsi="Tahoma" w:cs="Tahoma"/>
        </w:rPr>
        <w:t>wykonanie w formule „zaprojektuj i wybuduj”: dokumentacji projektowej i robót budowlanych dotyczących</w:t>
      </w:r>
      <w:r>
        <w:rPr>
          <w:rFonts w:ascii="Tahoma" w:hAnsi="Tahoma"/>
        </w:rPr>
        <w:t xml:space="preserve">: </w:t>
      </w:r>
      <w:r w:rsidR="006773AD" w:rsidRPr="006773AD">
        <w:rPr>
          <w:rFonts w:ascii="Tahoma" w:hAnsi="Tahoma" w:cs="Tahoma"/>
          <w:b/>
          <w:i/>
        </w:rPr>
        <w:t>„</w:t>
      </w:r>
      <w:r w:rsidR="0041440F"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w:t>
      </w:r>
      <w:r w:rsidR="0031712B">
        <w:rPr>
          <w:rFonts w:ascii="Tahoma" w:hAnsi="Tahoma" w:cs="Tahoma"/>
          <w:b/>
          <w:i/>
        </w:rPr>
        <w:t xml:space="preserve"> I</w:t>
      </w:r>
      <w:r w:rsidR="002A32BA">
        <w:rPr>
          <w:rFonts w:ascii="Tahoma" w:hAnsi="Tahoma" w:cs="Tahoma"/>
          <w:b/>
          <w:i/>
        </w:rPr>
        <w:t>I</w:t>
      </w:r>
      <w:r w:rsidR="0031712B">
        <w:rPr>
          <w:rFonts w:ascii="Tahoma" w:hAnsi="Tahoma" w:cs="Tahoma"/>
          <w:b/>
          <w:i/>
        </w:rPr>
        <w:t xml:space="preserve"> etap </w:t>
      </w:r>
      <w:r w:rsidR="00A47373">
        <w:rPr>
          <w:rFonts w:ascii="Tahoma" w:hAnsi="Tahoma" w:cs="Tahoma"/>
          <w:b/>
          <w:i/>
        </w:rPr>
        <w:t>– SUW Mazew</w:t>
      </w:r>
      <w:r w:rsidR="006773AD" w:rsidRPr="006773AD">
        <w:rPr>
          <w:rFonts w:ascii="Tahoma" w:hAnsi="Tahoma" w:cs="Tahoma"/>
          <w:b/>
          <w:i/>
        </w:rPr>
        <w:t>”</w:t>
      </w:r>
      <w:r w:rsidR="00697F09">
        <w:rPr>
          <w:rFonts w:ascii="Tahoma" w:eastAsia="BatangChe" w:hAnsi="Tahoma"/>
          <w:color w:val="00000A"/>
        </w:rPr>
        <w:t xml:space="preserve"> </w:t>
      </w:r>
      <w:r w:rsidRPr="0041440F">
        <w:rPr>
          <w:rFonts w:ascii="Tahoma" w:hAnsi="Tahoma" w:cs="Tahoma"/>
          <w:color w:val="00000A"/>
        </w:rPr>
        <w:t>polegających na</w:t>
      </w:r>
      <w:r w:rsidR="002B1BAB" w:rsidRPr="0041440F">
        <w:rPr>
          <w:rFonts w:ascii="Tahoma" w:hAnsi="Tahoma" w:cs="Tahoma"/>
          <w:color w:val="00000A"/>
        </w:rPr>
        <w:t xml:space="preserve"> </w:t>
      </w:r>
      <w:r w:rsidR="00A47373">
        <w:rPr>
          <w:rFonts w:ascii="Tahoma" w:hAnsi="Tahoma" w:cs="Tahoma"/>
          <w:color w:val="00000A"/>
        </w:rPr>
        <w:t xml:space="preserve">zaprojektowaniu i </w:t>
      </w:r>
      <w:r w:rsidR="0031712B">
        <w:rPr>
          <w:rFonts w:ascii="Tahoma" w:hAnsi="Tahoma" w:cs="Tahoma"/>
        </w:rPr>
        <w:t xml:space="preserve">wykonaniu </w:t>
      </w:r>
      <w:r w:rsidR="002B1BAB" w:rsidRPr="0041440F">
        <w:rPr>
          <w:rFonts w:ascii="Tahoma" w:hAnsi="Tahoma" w:cs="Tahoma"/>
        </w:rPr>
        <w:t>robót budowlanych w zakresie</w:t>
      </w:r>
      <w:r w:rsidR="00A47373">
        <w:rPr>
          <w:rFonts w:ascii="Tahoma" w:hAnsi="Tahoma" w:cs="Tahoma"/>
        </w:rPr>
        <w:t xml:space="preserve"> modernizacji SUW Mazew.</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8370"/>
      </w:tblGrid>
      <w:tr w:rsidR="002A32BA" w:rsidRPr="00A56EFE" w14:paraId="3F77DEEE"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251BA9C" w14:textId="77777777" w:rsidR="002A32BA" w:rsidRPr="006E6C6D" w:rsidRDefault="002A32BA" w:rsidP="006A0462">
            <w:pPr>
              <w:ind w:right="-1"/>
              <w:rPr>
                <w:b/>
                <w:sz w:val="28"/>
                <w:szCs w:val="28"/>
              </w:rPr>
            </w:pPr>
            <w:r>
              <w:rPr>
                <w:b/>
                <w:sz w:val="28"/>
                <w:szCs w:val="28"/>
              </w:rPr>
              <w:t>45232430-5</w:t>
            </w:r>
          </w:p>
        </w:tc>
        <w:tc>
          <w:tcPr>
            <w:tcW w:w="8370" w:type="dxa"/>
            <w:tcBorders>
              <w:top w:val="single" w:sz="4" w:space="0" w:color="auto"/>
              <w:left w:val="single" w:sz="4" w:space="0" w:color="auto"/>
              <w:bottom w:val="single" w:sz="4" w:space="0" w:color="auto"/>
              <w:right w:val="single" w:sz="4" w:space="0" w:color="auto"/>
            </w:tcBorders>
            <w:vAlign w:val="center"/>
          </w:tcPr>
          <w:p w14:paraId="14709E5C" w14:textId="77777777"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w zakresie uzdatniania wody</w:t>
            </w:r>
          </w:p>
        </w:tc>
      </w:tr>
      <w:tr w:rsidR="002A32BA" w:rsidRPr="00A56EFE" w14:paraId="35E5F076"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D0F3E22" w14:textId="77777777" w:rsidR="002A32BA" w:rsidRPr="002A32BA" w:rsidRDefault="002A32BA" w:rsidP="002A32BA">
            <w:pPr>
              <w:pStyle w:val="Nagwek3"/>
              <w:rPr>
                <w:rFonts w:ascii="Arial" w:hAnsi="Arial" w:cs="Arial"/>
                <w:b/>
                <w:color w:val="auto"/>
                <w:kern w:val="0"/>
                <w:sz w:val="28"/>
                <w:szCs w:val="28"/>
                <w:lang w:val="pl-PL" w:eastAsia="pl-PL" w:bidi="ar-SA"/>
              </w:rPr>
            </w:pPr>
            <w:r w:rsidRPr="002A32BA">
              <w:rPr>
                <w:rFonts w:ascii="Arial" w:hAnsi="Arial" w:cs="Arial"/>
                <w:b/>
                <w:color w:val="auto"/>
                <w:sz w:val="28"/>
                <w:szCs w:val="28"/>
              </w:rPr>
              <w:t>45252126-7</w:t>
            </w:r>
          </w:p>
          <w:p w14:paraId="13ED68EF" w14:textId="4B03D500" w:rsidR="002A32BA" w:rsidRPr="002A32BA" w:rsidRDefault="002A32BA" w:rsidP="006A0462">
            <w:pPr>
              <w:ind w:right="-1"/>
              <w:rPr>
                <w:b/>
                <w:sz w:val="28"/>
                <w:szCs w:val="28"/>
              </w:rPr>
            </w:pPr>
          </w:p>
        </w:tc>
        <w:tc>
          <w:tcPr>
            <w:tcW w:w="8370" w:type="dxa"/>
            <w:tcBorders>
              <w:top w:val="single" w:sz="4" w:space="0" w:color="auto"/>
              <w:left w:val="single" w:sz="4" w:space="0" w:color="auto"/>
              <w:bottom w:val="single" w:sz="4" w:space="0" w:color="auto"/>
              <w:right w:val="single" w:sz="4" w:space="0" w:color="auto"/>
            </w:tcBorders>
            <w:vAlign w:val="center"/>
          </w:tcPr>
          <w:p w14:paraId="15DF6302" w14:textId="7F3FDC3A"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 pitnej </w:t>
            </w:r>
          </w:p>
        </w:tc>
      </w:tr>
      <w:tr w:rsidR="002A32BA" w:rsidRPr="00A56EFE" w14:paraId="2493C25A"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0AE631A7" w14:textId="47B32EA7" w:rsidR="002A32BA" w:rsidRPr="002A32BA" w:rsidRDefault="002A32BA" w:rsidP="002A32BA">
            <w:pPr>
              <w:pStyle w:val="Nagwek3"/>
              <w:rPr>
                <w:rFonts w:ascii="Arial" w:hAnsi="Arial" w:cs="Arial"/>
                <w:b/>
                <w:color w:val="auto"/>
                <w:sz w:val="28"/>
                <w:szCs w:val="28"/>
              </w:rPr>
            </w:pPr>
            <w:r>
              <w:rPr>
                <w:rFonts w:ascii="Arial" w:hAnsi="Arial" w:cs="Arial"/>
                <w:b/>
                <w:color w:val="auto"/>
                <w:sz w:val="28"/>
                <w:szCs w:val="28"/>
              </w:rPr>
              <w:t>45252120-5</w:t>
            </w:r>
          </w:p>
        </w:tc>
        <w:tc>
          <w:tcPr>
            <w:tcW w:w="8370" w:type="dxa"/>
            <w:tcBorders>
              <w:top w:val="single" w:sz="4" w:space="0" w:color="auto"/>
              <w:left w:val="single" w:sz="4" w:space="0" w:color="auto"/>
              <w:bottom w:val="single" w:sz="4" w:space="0" w:color="auto"/>
              <w:right w:val="single" w:sz="4" w:space="0" w:color="auto"/>
            </w:tcBorders>
            <w:vAlign w:val="center"/>
          </w:tcPr>
          <w:p w14:paraId="3C0B9D06" w14:textId="2C2517A9" w:rsidR="002A32BA" w:rsidRPr="0041440F" w:rsidRDefault="002A32BA" w:rsidP="006A0462">
            <w:pPr>
              <w:rPr>
                <w:b/>
                <w:sz w:val="28"/>
                <w:szCs w:val="28"/>
                <w:lang w:val="pl-PL"/>
              </w:rPr>
            </w:pPr>
            <w:r w:rsidRPr="0041440F">
              <w:rPr>
                <w:b/>
                <w:sz w:val="28"/>
                <w:szCs w:val="28"/>
                <w:lang w:val="pl-PL"/>
              </w:rPr>
              <w:t>Roboty</w:t>
            </w:r>
            <w:r>
              <w:rPr>
                <w:b/>
                <w:sz w:val="28"/>
                <w:szCs w:val="28"/>
                <w:lang w:val="pl-PL"/>
              </w:rPr>
              <w:t xml:space="preserve"> budowlane w zakresie zakładów uzdatniania wody</w:t>
            </w:r>
          </w:p>
        </w:tc>
      </w:tr>
      <w:tr w:rsidR="002A32BA" w:rsidRPr="002A32BA" w14:paraId="0B4449F9" w14:textId="77777777" w:rsidTr="006A0462">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6074F53B" w14:textId="14448E4F" w:rsidR="002A32BA" w:rsidRDefault="002A32BA" w:rsidP="002A32BA">
            <w:pPr>
              <w:pStyle w:val="Nagwek3"/>
              <w:rPr>
                <w:rFonts w:ascii="Arial" w:hAnsi="Arial" w:cs="Arial"/>
                <w:b/>
                <w:color w:val="auto"/>
                <w:sz w:val="28"/>
                <w:szCs w:val="28"/>
              </w:rPr>
            </w:pPr>
            <w:r>
              <w:rPr>
                <w:rFonts w:ascii="Arial" w:hAnsi="Arial" w:cs="Arial"/>
                <w:b/>
                <w:color w:val="auto"/>
                <w:sz w:val="28"/>
                <w:szCs w:val="28"/>
              </w:rPr>
              <w:t>45259900-6</w:t>
            </w:r>
          </w:p>
        </w:tc>
        <w:tc>
          <w:tcPr>
            <w:tcW w:w="8370" w:type="dxa"/>
            <w:tcBorders>
              <w:top w:val="single" w:sz="4" w:space="0" w:color="auto"/>
              <w:left w:val="single" w:sz="4" w:space="0" w:color="auto"/>
              <w:bottom w:val="single" w:sz="4" w:space="0" w:color="auto"/>
              <w:right w:val="single" w:sz="4" w:space="0" w:color="auto"/>
            </w:tcBorders>
            <w:vAlign w:val="center"/>
          </w:tcPr>
          <w:p w14:paraId="01F0BB0B" w14:textId="0EC75FAC" w:rsidR="002A32BA" w:rsidRPr="0041440F" w:rsidRDefault="002A32BA" w:rsidP="006A0462">
            <w:pPr>
              <w:rPr>
                <w:b/>
                <w:sz w:val="28"/>
                <w:szCs w:val="28"/>
                <w:lang w:val="pl-PL"/>
              </w:rPr>
            </w:pPr>
            <w:r>
              <w:rPr>
                <w:b/>
                <w:sz w:val="28"/>
                <w:szCs w:val="28"/>
                <w:lang w:val="pl-PL"/>
              </w:rPr>
              <w:t>Modernizacja zakładów</w:t>
            </w:r>
          </w:p>
        </w:tc>
      </w:tr>
      <w:tr w:rsidR="0041440F" w:rsidRPr="00A56EFE" w14:paraId="14DCDF85" w14:textId="77777777" w:rsidTr="0041440F">
        <w:trPr>
          <w:trHeight w:hRule="exact" w:val="713"/>
          <w:jc w:val="center"/>
        </w:trPr>
        <w:tc>
          <w:tcPr>
            <w:tcW w:w="1851" w:type="dxa"/>
            <w:tcBorders>
              <w:top w:val="single" w:sz="4" w:space="0" w:color="auto"/>
              <w:left w:val="single" w:sz="4" w:space="0" w:color="auto"/>
              <w:bottom w:val="single" w:sz="4" w:space="0" w:color="auto"/>
              <w:right w:val="single" w:sz="4" w:space="0" w:color="auto"/>
            </w:tcBorders>
            <w:vAlign w:val="center"/>
          </w:tcPr>
          <w:p w14:paraId="4F7DAC36" w14:textId="77777777" w:rsidR="0041440F" w:rsidRPr="006E6C6D" w:rsidRDefault="0041440F" w:rsidP="00162FA0">
            <w:pPr>
              <w:ind w:right="-1"/>
              <w:rPr>
                <w:b/>
                <w:sz w:val="28"/>
                <w:szCs w:val="28"/>
              </w:rPr>
            </w:pPr>
            <w:r w:rsidRPr="006E6C6D">
              <w:rPr>
                <w:b/>
                <w:sz w:val="28"/>
                <w:szCs w:val="28"/>
              </w:rPr>
              <w:t>45111200-0</w:t>
            </w:r>
          </w:p>
        </w:tc>
        <w:tc>
          <w:tcPr>
            <w:tcW w:w="8370" w:type="dxa"/>
            <w:tcBorders>
              <w:top w:val="single" w:sz="4" w:space="0" w:color="auto"/>
              <w:left w:val="single" w:sz="4" w:space="0" w:color="auto"/>
              <w:bottom w:val="single" w:sz="4" w:space="0" w:color="auto"/>
              <w:right w:val="single" w:sz="4" w:space="0" w:color="auto"/>
            </w:tcBorders>
            <w:vAlign w:val="center"/>
          </w:tcPr>
          <w:p w14:paraId="234478D9" w14:textId="77777777" w:rsidR="0041440F" w:rsidRPr="0041440F" w:rsidRDefault="0041440F" w:rsidP="00162FA0">
            <w:pPr>
              <w:rPr>
                <w:b/>
                <w:sz w:val="28"/>
                <w:szCs w:val="28"/>
                <w:lang w:val="pl-PL"/>
              </w:rPr>
            </w:pPr>
            <w:r w:rsidRPr="0041440F">
              <w:rPr>
                <w:b/>
                <w:sz w:val="28"/>
                <w:szCs w:val="28"/>
                <w:lang w:val="pl-PL"/>
              </w:rPr>
              <w:t>Roboty w zakresie przygotowania terenu pod budowę i roboty ziemne</w:t>
            </w:r>
          </w:p>
        </w:tc>
      </w:tr>
      <w:tr w:rsidR="0041440F" w:rsidRPr="006E6C6D" w14:paraId="1712E2FF" w14:textId="77777777" w:rsidTr="0041440F">
        <w:trPr>
          <w:trHeight w:hRule="exact" w:val="340"/>
          <w:jc w:val="center"/>
        </w:trPr>
        <w:tc>
          <w:tcPr>
            <w:tcW w:w="1851" w:type="dxa"/>
            <w:tcBorders>
              <w:top w:val="single" w:sz="4" w:space="0" w:color="auto"/>
              <w:left w:val="single" w:sz="4" w:space="0" w:color="auto"/>
              <w:bottom w:val="single" w:sz="4" w:space="0" w:color="auto"/>
              <w:right w:val="single" w:sz="4" w:space="0" w:color="auto"/>
            </w:tcBorders>
            <w:vAlign w:val="center"/>
          </w:tcPr>
          <w:p w14:paraId="633A125A" w14:textId="77777777" w:rsidR="0041440F" w:rsidRPr="006E6C6D" w:rsidRDefault="0041440F" w:rsidP="00162FA0">
            <w:pPr>
              <w:ind w:right="-1"/>
              <w:rPr>
                <w:b/>
                <w:sz w:val="28"/>
                <w:szCs w:val="28"/>
              </w:rPr>
            </w:pPr>
            <w:r w:rsidRPr="006E6C6D">
              <w:rPr>
                <w:b/>
                <w:color w:val="2C2C2C"/>
                <w:sz w:val="28"/>
                <w:szCs w:val="28"/>
              </w:rPr>
              <w:t>45315100-9</w:t>
            </w:r>
          </w:p>
        </w:tc>
        <w:tc>
          <w:tcPr>
            <w:tcW w:w="8370" w:type="dxa"/>
            <w:tcBorders>
              <w:top w:val="single" w:sz="4" w:space="0" w:color="auto"/>
              <w:left w:val="single" w:sz="4" w:space="0" w:color="auto"/>
              <w:bottom w:val="single" w:sz="4" w:space="0" w:color="auto"/>
              <w:right w:val="single" w:sz="4" w:space="0" w:color="auto"/>
            </w:tcBorders>
            <w:vAlign w:val="center"/>
          </w:tcPr>
          <w:p w14:paraId="69DC0D2D" w14:textId="77777777" w:rsidR="0041440F" w:rsidRDefault="0041440F" w:rsidP="00162FA0">
            <w:pPr>
              <w:ind w:right="-1"/>
              <w:rPr>
                <w:b/>
                <w:sz w:val="28"/>
                <w:szCs w:val="28"/>
              </w:rPr>
            </w:pPr>
            <w:proofErr w:type="spellStart"/>
            <w:r w:rsidRPr="006E6C6D">
              <w:rPr>
                <w:b/>
                <w:sz w:val="28"/>
                <w:szCs w:val="28"/>
              </w:rPr>
              <w:t>Instalacyjne</w:t>
            </w:r>
            <w:proofErr w:type="spellEnd"/>
            <w:r w:rsidRPr="006E6C6D">
              <w:rPr>
                <w:b/>
                <w:sz w:val="28"/>
                <w:szCs w:val="28"/>
              </w:rPr>
              <w:t xml:space="preserve"> </w:t>
            </w:r>
            <w:proofErr w:type="spellStart"/>
            <w:r w:rsidRPr="006E6C6D">
              <w:rPr>
                <w:b/>
                <w:sz w:val="28"/>
                <w:szCs w:val="28"/>
              </w:rPr>
              <w:t>roboty</w:t>
            </w:r>
            <w:proofErr w:type="spellEnd"/>
            <w:r w:rsidRPr="006E6C6D">
              <w:rPr>
                <w:b/>
                <w:sz w:val="28"/>
                <w:szCs w:val="28"/>
              </w:rPr>
              <w:t xml:space="preserve"> </w:t>
            </w:r>
            <w:proofErr w:type="spellStart"/>
            <w:r w:rsidRPr="006E6C6D">
              <w:rPr>
                <w:b/>
                <w:sz w:val="28"/>
                <w:szCs w:val="28"/>
              </w:rPr>
              <w:t>elektrotechniczne</w:t>
            </w:r>
            <w:proofErr w:type="spellEnd"/>
          </w:p>
          <w:p w14:paraId="39F278F9" w14:textId="77777777" w:rsidR="0041440F" w:rsidRDefault="0041440F" w:rsidP="00162FA0">
            <w:pPr>
              <w:ind w:right="-1"/>
              <w:rPr>
                <w:b/>
                <w:sz w:val="28"/>
                <w:szCs w:val="28"/>
              </w:rPr>
            </w:pPr>
          </w:p>
          <w:p w14:paraId="45DF0014" w14:textId="77777777" w:rsidR="0041440F" w:rsidRPr="006E6C6D" w:rsidRDefault="0041440F" w:rsidP="00162FA0">
            <w:pPr>
              <w:ind w:right="-1"/>
              <w:rPr>
                <w:b/>
                <w:sz w:val="28"/>
                <w:szCs w:val="28"/>
              </w:rPr>
            </w:pPr>
          </w:p>
        </w:tc>
      </w:tr>
      <w:tr w:rsidR="0041440F" w:rsidRPr="00A56EFE" w14:paraId="6BC2EBE4" w14:textId="77777777" w:rsidTr="0041440F">
        <w:trPr>
          <w:trHeight w:hRule="exact" w:val="418"/>
          <w:jc w:val="center"/>
        </w:trPr>
        <w:tc>
          <w:tcPr>
            <w:tcW w:w="1851" w:type="dxa"/>
            <w:tcBorders>
              <w:top w:val="single" w:sz="4" w:space="0" w:color="auto"/>
              <w:left w:val="single" w:sz="4" w:space="0" w:color="auto"/>
              <w:bottom w:val="single" w:sz="4" w:space="0" w:color="auto"/>
              <w:right w:val="single" w:sz="4" w:space="0" w:color="auto"/>
            </w:tcBorders>
            <w:vAlign w:val="center"/>
          </w:tcPr>
          <w:p w14:paraId="4A9B2169" w14:textId="77777777" w:rsidR="0041440F" w:rsidRPr="006E6C6D" w:rsidRDefault="0041440F" w:rsidP="00162FA0">
            <w:pPr>
              <w:ind w:right="-1"/>
              <w:rPr>
                <w:b/>
                <w:sz w:val="28"/>
                <w:szCs w:val="28"/>
              </w:rPr>
            </w:pPr>
            <w:r w:rsidRPr="006E6C6D">
              <w:rPr>
                <w:b/>
                <w:bCs/>
                <w:sz w:val="28"/>
                <w:szCs w:val="28"/>
              </w:rPr>
              <w:t>45330000-9</w:t>
            </w:r>
          </w:p>
        </w:tc>
        <w:tc>
          <w:tcPr>
            <w:tcW w:w="8370" w:type="dxa"/>
            <w:tcBorders>
              <w:top w:val="single" w:sz="4" w:space="0" w:color="auto"/>
              <w:left w:val="single" w:sz="4" w:space="0" w:color="auto"/>
              <w:bottom w:val="single" w:sz="4" w:space="0" w:color="auto"/>
              <w:right w:val="single" w:sz="4" w:space="0" w:color="auto"/>
            </w:tcBorders>
            <w:vAlign w:val="center"/>
          </w:tcPr>
          <w:p w14:paraId="3C5D8BA4" w14:textId="77777777" w:rsidR="0041440F" w:rsidRPr="0041440F" w:rsidRDefault="0041440F" w:rsidP="00162FA0">
            <w:pPr>
              <w:ind w:right="-1"/>
              <w:rPr>
                <w:b/>
                <w:sz w:val="28"/>
                <w:szCs w:val="28"/>
                <w:lang w:val="pl-PL"/>
              </w:rPr>
            </w:pPr>
            <w:r w:rsidRPr="0041440F">
              <w:rPr>
                <w:b/>
                <w:bCs/>
                <w:sz w:val="28"/>
                <w:szCs w:val="28"/>
                <w:lang w:val="pl-PL"/>
              </w:rPr>
              <w:t>Roboty instalacyjne wodno-kanalizacyjne i sanitarne</w:t>
            </w:r>
          </w:p>
        </w:tc>
      </w:tr>
      <w:tr w:rsidR="0041440F" w:rsidRPr="00A56EFE" w14:paraId="02CD2025" w14:textId="77777777" w:rsidTr="0041440F">
        <w:trPr>
          <w:trHeight w:hRule="exact" w:val="711"/>
          <w:jc w:val="center"/>
        </w:trPr>
        <w:tc>
          <w:tcPr>
            <w:tcW w:w="1851" w:type="dxa"/>
            <w:tcBorders>
              <w:top w:val="single" w:sz="4" w:space="0" w:color="auto"/>
              <w:left w:val="single" w:sz="4" w:space="0" w:color="auto"/>
              <w:bottom w:val="single" w:sz="4" w:space="0" w:color="auto"/>
              <w:right w:val="single" w:sz="4" w:space="0" w:color="auto"/>
            </w:tcBorders>
            <w:vAlign w:val="center"/>
          </w:tcPr>
          <w:p w14:paraId="2FE07773" w14:textId="77777777" w:rsidR="0041440F" w:rsidRPr="006E6C6D" w:rsidRDefault="0041440F" w:rsidP="00162FA0">
            <w:pPr>
              <w:ind w:right="-1"/>
              <w:rPr>
                <w:b/>
                <w:sz w:val="28"/>
                <w:szCs w:val="28"/>
              </w:rPr>
            </w:pPr>
            <w:r w:rsidRPr="006E6C6D">
              <w:rPr>
                <w:b/>
                <w:sz w:val="28"/>
                <w:szCs w:val="28"/>
              </w:rPr>
              <w:t>45231300-8</w:t>
            </w:r>
          </w:p>
        </w:tc>
        <w:tc>
          <w:tcPr>
            <w:tcW w:w="8370" w:type="dxa"/>
            <w:tcBorders>
              <w:top w:val="single" w:sz="4" w:space="0" w:color="auto"/>
              <w:left w:val="single" w:sz="4" w:space="0" w:color="auto"/>
              <w:bottom w:val="single" w:sz="4" w:space="0" w:color="auto"/>
              <w:right w:val="single" w:sz="4" w:space="0" w:color="auto"/>
            </w:tcBorders>
            <w:vAlign w:val="center"/>
          </w:tcPr>
          <w:p w14:paraId="515346BA" w14:textId="77777777" w:rsidR="0041440F" w:rsidRPr="0041440F" w:rsidRDefault="0041440F" w:rsidP="00162FA0">
            <w:pPr>
              <w:ind w:right="-1"/>
              <w:rPr>
                <w:b/>
                <w:sz w:val="28"/>
                <w:szCs w:val="28"/>
                <w:lang w:val="pl-PL"/>
              </w:rPr>
            </w:pPr>
            <w:r w:rsidRPr="0041440F">
              <w:rPr>
                <w:b/>
                <w:sz w:val="28"/>
                <w:szCs w:val="28"/>
                <w:lang w:val="pl-PL"/>
              </w:rPr>
              <w:t xml:space="preserve">roboty budowlane w zakresie budowy wodociągów i  </w:t>
            </w:r>
            <w:r w:rsidRPr="0041440F">
              <w:rPr>
                <w:b/>
                <w:sz w:val="28"/>
                <w:szCs w:val="28"/>
                <w:lang w:val="pl-PL"/>
              </w:rPr>
              <w:br/>
              <w:t xml:space="preserve">  rurociągów do odprowadzania ścieków</w:t>
            </w:r>
          </w:p>
        </w:tc>
      </w:tr>
      <w:tr w:rsidR="0041440F" w:rsidRPr="00A56EFE" w14:paraId="191590C5" w14:textId="77777777" w:rsidTr="0041440F">
        <w:trPr>
          <w:trHeight w:hRule="exact" w:val="427"/>
          <w:jc w:val="center"/>
        </w:trPr>
        <w:tc>
          <w:tcPr>
            <w:tcW w:w="1851" w:type="dxa"/>
            <w:tcBorders>
              <w:top w:val="single" w:sz="4" w:space="0" w:color="auto"/>
              <w:left w:val="single" w:sz="4" w:space="0" w:color="auto"/>
              <w:bottom w:val="single" w:sz="4" w:space="0" w:color="auto"/>
              <w:right w:val="single" w:sz="4" w:space="0" w:color="auto"/>
            </w:tcBorders>
            <w:vAlign w:val="center"/>
          </w:tcPr>
          <w:p w14:paraId="6ECD97EC" w14:textId="77777777" w:rsidR="0041440F" w:rsidRPr="006E6C6D" w:rsidRDefault="0041440F" w:rsidP="00162FA0">
            <w:pPr>
              <w:ind w:right="-1"/>
              <w:rPr>
                <w:b/>
                <w:sz w:val="28"/>
                <w:szCs w:val="28"/>
              </w:rPr>
            </w:pPr>
            <w:r w:rsidRPr="006E6C6D">
              <w:rPr>
                <w:b/>
                <w:sz w:val="28"/>
                <w:szCs w:val="28"/>
              </w:rPr>
              <w:t>45232150</w:t>
            </w:r>
          </w:p>
        </w:tc>
        <w:tc>
          <w:tcPr>
            <w:tcW w:w="8370" w:type="dxa"/>
            <w:tcBorders>
              <w:top w:val="single" w:sz="4" w:space="0" w:color="auto"/>
              <w:left w:val="single" w:sz="4" w:space="0" w:color="auto"/>
              <w:bottom w:val="single" w:sz="4" w:space="0" w:color="auto"/>
              <w:right w:val="single" w:sz="4" w:space="0" w:color="auto"/>
            </w:tcBorders>
            <w:vAlign w:val="center"/>
          </w:tcPr>
          <w:p w14:paraId="604A2FB8" w14:textId="77777777" w:rsidR="0041440F" w:rsidRPr="0041440F" w:rsidRDefault="00553EFA" w:rsidP="00162FA0">
            <w:pPr>
              <w:ind w:right="-1"/>
              <w:rPr>
                <w:b/>
                <w:sz w:val="28"/>
                <w:szCs w:val="28"/>
                <w:lang w:val="pl-PL"/>
              </w:rPr>
            </w:pPr>
            <w:hyperlink r:id="rId9" w:history="1">
              <w:r w:rsidR="0041440F" w:rsidRPr="0041440F">
                <w:rPr>
                  <w:rStyle w:val="Hipercze"/>
                  <w:b/>
                  <w:color w:val="auto"/>
                  <w:sz w:val="28"/>
                  <w:szCs w:val="28"/>
                  <w:u w:val="none"/>
                  <w:lang w:val="pl-PL"/>
                </w:rPr>
                <w:t xml:space="preserve">Roboty w zakresie rurociągów do </w:t>
              </w:r>
              <w:proofErr w:type="spellStart"/>
              <w:r w:rsidR="0041440F" w:rsidRPr="0041440F">
                <w:rPr>
                  <w:rStyle w:val="Hipercze"/>
                  <w:b/>
                  <w:color w:val="auto"/>
                  <w:sz w:val="28"/>
                  <w:szCs w:val="28"/>
                  <w:u w:val="none"/>
                  <w:lang w:val="pl-PL"/>
                </w:rPr>
                <w:t>przesyłu</w:t>
              </w:r>
              <w:proofErr w:type="spellEnd"/>
              <w:r w:rsidR="0041440F" w:rsidRPr="0041440F">
                <w:rPr>
                  <w:rStyle w:val="Hipercze"/>
                  <w:b/>
                  <w:color w:val="auto"/>
                  <w:sz w:val="28"/>
                  <w:szCs w:val="28"/>
                  <w:u w:val="none"/>
                  <w:lang w:val="pl-PL"/>
                </w:rPr>
                <w:t xml:space="preserve"> wody</w:t>
              </w:r>
            </w:hyperlink>
          </w:p>
        </w:tc>
      </w:tr>
      <w:tr w:rsidR="0041440F" w:rsidRPr="00A56EFE" w14:paraId="008DE054" w14:textId="77777777" w:rsidTr="0041440F">
        <w:trPr>
          <w:trHeight w:hRule="exact" w:val="434"/>
          <w:jc w:val="center"/>
        </w:trPr>
        <w:tc>
          <w:tcPr>
            <w:tcW w:w="1851" w:type="dxa"/>
            <w:tcBorders>
              <w:top w:val="single" w:sz="4" w:space="0" w:color="auto"/>
              <w:left w:val="single" w:sz="4" w:space="0" w:color="auto"/>
              <w:bottom w:val="single" w:sz="4" w:space="0" w:color="auto"/>
              <w:right w:val="single" w:sz="4" w:space="0" w:color="auto"/>
            </w:tcBorders>
            <w:vAlign w:val="center"/>
          </w:tcPr>
          <w:p w14:paraId="6B5F90C2" w14:textId="77777777" w:rsidR="0041440F" w:rsidRPr="006E6C6D" w:rsidRDefault="0041440F" w:rsidP="00162FA0">
            <w:pPr>
              <w:ind w:right="-1"/>
              <w:rPr>
                <w:b/>
                <w:sz w:val="28"/>
                <w:szCs w:val="28"/>
              </w:rPr>
            </w:pPr>
            <w:r w:rsidRPr="006E6C6D">
              <w:rPr>
                <w:b/>
                <w:sz w:val="28"/>
                <w:szCs w:val="28"/>
              </w:rPr>
              <w:t>45310000-3</w:t>
            </w:r>
          </w:p>
        </w:tc>
        <w:tc>
          <w:tcPr>
            <w:tcW w:w="8370" w:type="dxa"/>
            <w:tcBorders>
              <w:top w:val="single" w:sz="4" w:space="0" w:color="auto"/>
              <w:left w:val="single" w:sz="4" w:space="0" w:color="auto"/>
              <w:bottom w:val="single" w:sz="4" w:space="0" w:color="auto"/>
              <w:right w:val="single" w:sz="4" w:space="0" w:color="auto"/>
            </w:tcBorders>
            <w:vAlign w:val="center"/>
          </w:tcPr>
          <w:p w14:paraId="4C414F59" w14:textId="77777777" w:rsidR="0041440F" w:rsidRPr="0041440F" w:rsidRDefault="0041440F" w:rsidP="00162FA0">
            <w:pPr>
              <w:ind w:right="-1"/>
              <w:rPr>
                <w:b/>
                <w:sz w:val="28"/>
                <w:szCs w:val="28"/>
                <w:lang w:val="pl-PL"/>
              </w:rPr>
            </w:pPr>
            <w:r w:rsidRPr="0041440F">
              <w:rPr>
                <w:b/>
                <w:sz w:val="28"/>
                <w:szCs w:val="28"/>
                <w:lang w:val="pl-PL"/>
              </w:rPr>
              <w:t>Roboty w zakresie instalacji elektrycznych</w:t>
            </w:r>
          </w:p>
        </w:tc>
      </w:tr>
      <w:tr w:rsidR="0041440F" w:rsidRPr="006E6C6D" w14:paraId="025D2F39" w14:textId="77777777" w:rsidTr="0041440F">
        <w:trPr>
          <w:trHeight w:hRule="exact" w:val="426"/>
          <w:jc w:val="center"/>
        </w:trPr>
        <w:tc>
          <w:tcPr>
            <w:tcW w:w="1851" w:type="dxa"/>
            <w:tcBorders>
              <w:top w:val="single" w:sz="4" w:space="0" w:color="auto"/>
              <w:left w:val="single" w:sz="4" w:space="0" w:color="auto"/>
              <w:bottom w:val="single" w:sz="4" w:space="0" w:color="auto"/>
              <w:right w:val="single" w:sz="4" w:space="0" w:color="auto"/>
            </w:tcBorders>
            <w:vAlign w:val="center"/>
          </w:tcPr>
          <w:p w14:paraId="5DE3A592" w14:textId="77777777" w:rsidR="0041440F" w:rsidRPr="006E6C6D" w:rsidRDefault="0041440F" w:rsidP="00162FA0">
            <w:pPr>
              <w:ind w:right="-1"/>
              <w:rPr>
                <w:b/>
                <w:sz w:val="28"/>
                <w:szCs w:val="28"/>
              </w:rPr>
            </w:pPr>
            <w:r w:rsidRPr="00495EE0">
              <w:rPr>
                <w:b/>
                <w:sz w:val="28"/>
                <w:szCs w:val="28"/>
              </w:rPr>
              <w:lastRenderedPageBreak/>
              <w:t>51210000-7</w:t>
            </w:r>
          </w:p>
        </w:tc>
        <w:tc>
          <w:tcPr>
            <w:tcW w:w="8370" w:type="dxa"/>
            <w:tcBorders>
              <w:top w:val="single" w:sz="4" w:space="0" w:color="auto"/>
              <w:left w:val="single" w:sz="4" w:space="0" w:color="auto"/>
              <w:bottom w:val="single" w:sz="4" w:space="0" w:color="auto"/>
              <w:right w:val="single" w:sz="4" w:space="0" w:color="auto"/>
            </w:tcBorders>
            <w:vAlign w:val="center"/>
          </w:tcPr>
          <w:p w14:paraId="0153AE95" w14:textId="77777777" w:rsidR="0041440F" w:rsidRPr="006E6C6D" w:rsidRDefault="0041440F" w:rsidP="00162FA0">
            <w:pPr>
              <w:ind w:right="-1"/>
              <w:rPr>
                <w:b/>
                <w:sz w:val="28"/>
                <w:szCs w:val="28"/>
              </w:rPr>
            </w:pPr>
            <w:proofErr w:type="spellStart"/>
            <w:r w:rsidRPr="00495EE0">
              <w:rPr>
                <w:b/>
                <w:sz w:val="28"/>
                <w:szCs w:val="28"/>
              </w:rPr>
              <w:t>Usługi</w:t>
            </w:r>
            <w:proofErr w:type="spellEnd"/>
            <w:r w:rsidRPr="00495EE0">
              <w:rPr>
                <w:b/>
                <w:sz w:val="28"/>
                <w:szCs w:val="28"/>
              </w:rPr>
              <w:t xml:space="preserve"> </w:t>
            </w:r>
            <w:proofErr w:type="spellStart"/>
            <w:r w:rsidRPr="00495EE0">
              <w:rPr>
                <w:b/>
                <w:sz w:val="28"/>
                <w:szCs w:val="28"/>
              </w:rPr>
              <w:t>instalowania</w:t>
            </w:r>
            <w:proofErr w:type="spellEnd"/>
            <w:r w:rsidRPr="00495EE0">
              <w:rPr>
                <w:b/>
                <w:sz w:val="28"/>
                <w:szCs w:val="28"/>
              </w:rPr>
              <w:t xml:space="preserve"> </w:t>
            </w:r>
            <w:proofErr w:type="spellStart"/>
            <w:r w:rsidRPr="00495EE0">
              <w:rPr>
                <w:b/>
                <w:sz w:val="28"/>
                <w:szCs w:val="28"/>
              </w:rPr>
              <w:t>urządzeń</w:t>
            </w:r>
            <w:proofErr w:type="spellEnd"/>
            <w:r w:rsidRPr="00495EE0">
              <w:rPr>
                <w:b/>
                <w:sz w:val="28"/>
                <w:szCs w:val="28"/>
              </w:rPr>
              <w:t xml:space="preserve"> </w:t>
            </w:r>
            <w:proofErr w:type="spellStart"/>
            <w:r w:rsidRPr="00495EE0">
              <w:rPr>
                <w:b/>
                <w:sz w:val="28"/>
                <w:szCs w:val="28"/>
              </w:rPr>
              <w:t>pomiarowych</w:t>
            </w:r>
            <w:proofErr w:type="spellEnd"/>
          </w:p>
        </w:tc>
      </w:tr>
    </w:tbl>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CF3943">
      <w:pPr>
        <w:pStyle w:val="Tekstpodstawowy32"/>
        <w:numPr>
          <w:ilvl w:val="1"/>
          <w:numId w:val="8"/>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2BD710D9" w14:textId="77777777" w:rsidR="00376526" w:rsidRDefault="0020501F" w:rsidP="00376526">
      <w:pPr>
        <w:pStyle w:val="Akapitzlist"/>
        <w:spacing w:before="240" w:line="360" w:lineRule="auto"/>
        <w:ind w:left="0" w:firstLine="360"/>
        <w:jc w:val="both"/>
        <w:rPr>
          <w:rFonts w:ascii="Times New Roman" w:hAnsi="Times New Roman"/>
          <w:color w:val="000000"/>
          <w:sz w:val="24"/>
          <w:szCs w:val="24"/>
        </w:rPr>
      </w:pPr>
      <w:r w:rsidRPr="002B1BAB">
        <w:rPr>
          <w:rFonts w:ascii="Tahoma" w:hAnsi="Tahoma" w:cs="Tahoma"/>
        </w:rPr>
        <w:t>Przedmiotem zamówienia jest wykonanie</w:t>
      </w:r>
      <w:r w:rsidR="009944FF">
        <w:rPr>
          <w:rFonts w:ascii="Tahoma" w:hAnsi="Tahoma" w:cs="Tahoma"/>
        </w:rPr>
        <w:t xml:space="preserve"> dokumentacji projektowej i</w:t>
      </w:r>
      <w:r w:rsidRPr="002B1BAB">
        <w:rPr>
          <w:rFonts w:ascii="Tahoma" w:hAnsi="Tahoma" w:cs="Tahoma"/>
        </w:rPr>
        <w:t xml:space="preserve"> robót budowlanych </w:t>
      </w:r>
      <w:r w:rsidRPr="003C08FA">
        <w:rPr>
          <w:rFonts w:ascii="Tahoma" w:hAnsi="Tahoma" w:cs="Tahoma"/>
        </w:rPr>
        <w:t xml:space="preserve">dotyczących: </w:t>
      </w:r>
      <w:r w:rsidRPr="003C08FA">
        <w:rPr>
          <w:rFonts w:ascii="Tahoma" w:hAnsi="Tahoma" w:cs="Tahoma"/>
          <w:b/>
          <w:i/>
        </w:rPr>
        <w:t>„</w:t>
      </w:r>
      <w:r w:rsidR="00EA49FB" w:rsidRPr="0041440F">
        <w:rPr>
          <w:rFonts w:ascii="Tahoma" w:hAnsi="Tahoma" w:cs="Tahoma"/>
          <w:b/>
          <w:i/>
        </w:rPr>
        <w:t xml:space="preserve">Uzbrojenie terenów inwestycyjnych Koryta” – </w:t>
      </w:r>
      <w:r w:rsidR="0031712B">
        <w:rPr>
          <w:rFonts w:ascii="Tahoma" w:hAnsi="Tahoma" w:cs="Tahoma"/>
          <w:b/>
          <w:i/>
        </w:rPr>
        <w:t>modernizacja</w:t>
      </w:r>
      <w:r w:rsidR="0031712B" w:rsidRPr="0041440F">
        <w:rPr>
          <w:rFonts w:ascii="Tahoma" w:hAnsi="Tahoma" w:cs="Tahoma"/>
          <w:b/>
          <w:i/>
        </w:rPr>
        <w:t xml:space="preserve"> systemu zaopatrzenia w wodę </w:t>
      </w:r>
      <w:r w:rsidR="0031712B">
        <w:rPr>
          <w:rFonts w:ascii="Tahoma" w:hAnsi="Tahoma" w:cs="Tahoma"/>
          <w:b/>
          <w:i/>
        </w:rPr>
        <w:t>I</w:t>
      </w:r>
      <w:r w:rsidR="002A32BA">
        <w:rPr>
          <w:rFonts w:ascii="Tahoma" w:hAnsi="Tahoma" w:cs="Tahoma"/>
          <w:b/>
          <w:i/>
        </w:rPr>
        <w:t>I</w:t>
      </w:r>
      <w:r w:rsidR="0031712B">
        <w:rPr>
          <w:rFonts w:ascii="Tahoma" w:hAnsi="Tahoma" w:cs="Tahoma"/>
          <w:b/>
          <w:i/>
        </w:rPr>
        <w:t xml:space="preserve"> etap </w:t>
      </w:r>
      <w:r w:rsidR="00A47373">
        <w:rPr>
          <w:rFonts w:ascii="Tahoma" w:hAnsi="Tahoma" w:cs="Tahoma"/>
          <w:b/>
          <w:i/>
        </w:rPr>
        <w:t>– SUW Mazew</w:t>
      </w:r>
      <w:r w:rsidRPr="003C08FA">
        <w:rPr>
          <w:rFonts w:ascii="Tahoma" w:hAnsi="Tahoma" w:cs="Tahoma"/>
          <w:b/>
          <w:i/>
        </w:rPr>
        <w:t>”</w:t>
      </w:r>
      <w:r w:rsidRPr="003C08FA">
        <w:rPr>
          <w:rFonts w:ascii="Tahoma" w:eastAsia="BatangChe" w:hAnsi="Tahoma" w:cs="Tahoma"/>
        </w:rPr>
        <w:t xml:space="preserve"> </w:t>
      </w:r>
      <w:r w:rsidRPr="003C08FA">
        <w:rPr>
          <w:rFonts w:ascii="Tahoma" w:eastAsia="BatangChe" w:hAnsi="Tahoma" w:cs="Tahoma"/>
          <w:color w:val="00000A"/>
        </w:rPr>
        <w:t xml:space="preserve"> </w:t>
      </w:r>
      <w:r w:rsidR="002B1BAB" w:rsidRPr="003C08FA">
        <w:rPr>
          <w:rFonts w:ascii="Tahoma" w:hAnsi="Tahoma" w:cs="Tahoma"/>
          <w:color w:val="00000A"/>
        </w:rPr>
        <w:t>polegających na</w:t>
      </w:r>
      <w:r w:rsidR="00E512DE" w:rsidRPr="0041440F">
        <w:rPr>
          <w:rFonts w:ascii="Tahoma" w:hAnsi="Tahoma" w:cs="Tahoma"/>
          <w:color w:val="00000A"/>
        </w:rPr>
        <w:t xml:space="preserve"> </w:t>
      </w:r>
      <w:r w:rsidR="00E512DE" w:rsidRPr="0041440F">
        <w:rPr>
          <w:rFonts w:ascii="Tahoma" w:hAnsi="Tahoma" w:cs="Tahoma"/>
        </w:rPr>
        <w:t>wykon</w:t>
      </w:r>
      <w:r w:rsidR="0031712B">
        <w:rPr>
          <w:rFonts w:ascii="Tahoma" w:hAnsi="Tahoma" w:cs="Tahoma"/>
        </w:rPr>
        <w:t>aniu</w:t>
      </w:r>
      <w:r w:rsidR="00364C45">
        <w:rPr>
          <w:rFonts w:ascii="Tahoma" w:hAnsi="Tahoma" w:cs="Tahoma"/>
        </w:rPr>
        <w:t xml:space="preserve"> dokumentacji technicznej i</w:t>
      </w:r>
      <w:r w:rsidR="0031712B">
        <w:rPr>
          <w:rFonts w:ascii="Tahoma" w:hAnsi="Tahoma" w:cs="Tahoma"/>
        </w:rPr>
        <w:t xml:space="preserve"> </w:t>
      </w:r>
      <w:r w:rsidR="00E512DE" w:rsidRPr="0041440F">
        <w:rPr>
          <w:rFonts w:ascii="Tahoma" w:hAnsi="Tahoma" w:cs="Tahoma"/>
        </w:rPr>
        <w:t>robót budowlanych w zakresie</w:t>
      </w:r>
      <w:r w:rsidR="006A3DA5">
        <w:rPr>
          <w:rFonts w:ascii="Times New Roman" w:hAnsi="Times New Roman"/>
          <w:color w:val="000000"/>
          <w:sz w:val="24"/>
          <w:szCs w:val="24"/>
        </w:rPr>
        <w:t xml:space="preserve"> podniesienia</w:t>
      </w:r>
      <w:r w:rsidR="006A3DA5" w:rsidRPr="00A62944">
        <w:rPr>
          <w:rFonts w:ascii="Times New Roman" w:hAnsi="Times New Roman"/>
          <w:color w:val="000000"/>
          <w:sz w:val="24"/>
          <w:szCs w:val="24"/>
        </w:rPr>
        <w:t xml:space="preserve"> wydajności ujęcia wody w Mazewie poprzez</w:t>
      </w:r>
      <w:r w:rsidR="00376526">
        <w:rPr>
          <w:rFonts w:ascii="Times New Roman" w:hAnsi="Times New Roman"/>
          <w:color w:val="000000"/>
          <w:sz w:val="24"/>
          <w:szCs w:val="24"/>
        </w:rPr>
        <w:t>:</w:t>
      </w:r>
    </w:p>
    <w:p w14:paraId="5BFD538A" w14:textId="2DD9EF7D" w:rsidR="00376526" w:rsidRPr="00376526" w:rsidRDefault="00376526" w:rsidP="00376526">
      <w:pPr>
        <w:pStyle w:val="Akapitzlist"/>
        <w:spacing w:before="240" w:line="360" w:lineRule="auto"/>
        <w:ind w:left="0" w:firstLine="360"/>
        <w:jc w:val="both"/>
        <w:rPr>
          <w:rFonts w:ascii="Tahoma" w:hAnsi="Tahoma" w:cs="Tahoma"/>
        </w:rPr>
      </w:pPr>
      <w:r w:rsidRPr="00376526">
        <w:rPr>
          <w:rFonts w:ascii="Tahoma" w:hAnsi="Tahoma" w:cs="Tahoma"/>
          <w:color w:val="000000"/>
        </w:rPr>
        <w:t xml:space="preserve">- dostosowanie technologii SUW do maksymalnej wydajności określonej </w:t>
      </w:r>
      <w:r w:rsidRPr="007A47D5">
        <w:rPr>
          <w:rFonts w:ascii="Tahoma" w:hAnsi="Tahoma" w:cs="Tahoma"/>
          <w:color w:val="000000"/>
        </w:rPr>
        <w:t xml:space="preserve">w decyzji z dnia </w:t>
      </w:r>
      <w:r w:rsidR="007A47D5" w:rsidRPr="007A47D5">
        <w:rPr>
          <w:rFonts w:ascii="Tahoma" w:hAnsi="Tahoma" w:cs="Tahoma"/>
          <w:color w:val="000000"/>
        </w:rPr>
        <w:t>20.09.2018r.</w:t>
      </w:r>
      <w:r w:rsidRPr="007A47D5">
        <w:rPr>
          <w:rFonts w:ascii="Tahoma" w:hAnsi="Tahoma" w:cs="Tahoma"/>
          <w:color w:val="000000"/>
        </w:rPr>
        <w:t xml:space="preserve"> (w załączeniu decyzja oraz dokumentacja projektowa istniej</w:t>
      </w:r>
      <w:r w:rsidRPr="00376526">
        <w:rPr>
          <w:rFonts w:ascii="Tahoma" w:hAnsi="Tahoma" w:cs="Tahoma"/>
          <w:color w:val="000000"/>
        </w:rPr>
        <w:t xml:space="preserve">ącego układu technologicznego SUW) </w:t>
      </w:r>
    </w:p>
    <w:p w14:paraId="7B52A9A3" w14:textId="77777777" w:rsidR="00376526" w:rsidRPr="00376526" w:rsidRDefault="00376526" w:rsidP="00376526">
      <w:pPr>
        <w:pStyle w:val="Akapitzlist"/>
        <w:spacing w:before="240" w:line="360" w:lineRule="auto"/>
        <w:ind w:left="0" w:firstLine="360"/>
        <w:jc w:val="both"/>
        <w:rPr>
          <w:rFonts w:ascii="Tahoma" w:hAnsi="Tahoma" w:cs="Tahoma"/>
          <w:color w:val="000000"/>
        </w:rPr>
      </w:pPr>
      <w:r w:rsidRPr="00376526">
        <w:rPr>
          <w:rFonts w:ascii="Tahoma" w:hAnsi="Tahoma" w:cs="Tahoma"/>
          <w:color w:val="000000"/>
        </w:rPr>
        <w:t>-</w:t>
      </w:r>
      <w:r w:rsidR="006A3DA5" w:rsidRPr="00376526">
        <w:rPr>
          <w:rFonts w:ascii="Tahoma" w:hAnsi="Tahoma" w:cs="Tahoma"/>
          <w:color w:val="000000"/>
        </w:rPr>
        <w:t xml:space="preserve"> wymianę pomp głębinowych, wy</w:t>
      </w:r>
      <w:r w:rsidR="00FF6799" w:rsidRPr="00376526">
        <w:rPr>
          <w:rFonts w:ascii="Tahoma" w:hAnsi="Tahoma" w:cs="Tahoma"/>
          <w:color w:val="000000"/>
        </w:rPr>
        <w:t>mianę filtrów</w:t>
      </w:r>
      <w:r w:rsidR="006A3DA5" w:rsidRPr="00376526">
        <w:rPr>
          <w:rFonts w:ascii="Tahoma" w:hAnsi="Tahoma" w:cs="Tahoma"/>
          <w:color w:val="000000"/>
        </w:rPr>
        <w:t xml:space="preserve"> w </w:t>
      </w:r>
      <w:r w:rsidRPr="00376526">
        <w:rPr>
          <w:rFonts w:ascii="Tahoma" w:hAnsi="Tahoma" w:cs="Tahoma"/>
          <w:color w:val="000000"/>
        </w:rPr>
        <w:t xml:space="preserve">trzech </w:t>
      </w:r>
      <w:r w:rsidR="006A3DA5" w:rsidRPr="00376526">
        <w:rPr>
          <w:rFonts w:ascii="Tahoma" w:hAnsi="Tahoma" w:cs="Tahoma"/>
          <w:color w:val="000000"/>
        </w:rPr>
        <w:t>istniejących studniach</w:t>
      </w:r>
    </w:p>
    <w:p w14:paraId="790FE73F" w14:textId="131B1EB6" w:rsidR="00376526" w:rsidRPr="00376526" w:rsidRDefault="00376526" w:rsidP="00376526">
      <w:pPr>
        <w:pStyle w:val="Tekstpodstawowy"/>
        <w:spacing w:after="0" w:line="300" w:lineRule="auto"/>
        <w:jc w:val="both"/>
        <w:rPr>
          <w:rFonts w:ascii="Tahoma" w:hAnsi="Tahoma" w:cs="Tahoma"/>
          <w:color w:val="00000A"/>
          <w:kern w:val="2"/>
          <w:sz w:val="22"/>
          <w:szCs w:val="22"/>
          <w:lang w:val="pl-PL"/>
        </w:rPr>
      </w:pPr>
      <w:r w:rsidRPr="00376526">
        <w:rPr>
          <w:rFonts w:ascii="Tahoma" w:hAnsi="Tahoma" w:cs="Tahoma"/>
          <w:sz w:val="22"/>
          <w:szCs w:val="22"/>
          <w:lang w:val="pl-PL"/>
        </w:rPr>
        <w:t xml:space="preserve">zgodnie z Programem </w:t>
      </w:r>
      <w:proofErr w:type="spellStart"/>
      <w:r w:rsidRPr="00376526">
        <w:rPr>
          <w:rFonts w:ascii="Tahoma" w:hAnsi="Tahoma" w:cs="Tahoma"/>
          <w:sz w:val="22"/>
          <w:szCs w:val="22"/>
          <w:lang w:val="pl-PL"/>
        </w:rPr>
        <w:t>Funkcjonalno</w:t>
      </w:r>
      <w:proofErr w:type="spellEnd"/>
      <w:r w:rsidRPr="00376526">
        <w:rPr>
          <w:rFonts w:ascii="Tahoma" w:hAnsi="Tahoma" w:cs="Tahoma"/>
          <w:sz w:val="22"/>
          <w:szCs w:val="22"/>
          <w:lang w:val="pl-PL"/>
        </w:rPr>
        <w:t xml:space="preserve"> – Użytkowym, zwanym dalej PFU, stanowiącym załącznik nr 1 do SIWZ</w:t>
      </w:r>
    </w:p>
    <w:p w14:paraId="17EB9083" w14:textId="6B5A0F75" w:rsidR="00376526" w:rsidRPr="00376526" w:rsidRDefault="00376526" w:rsidP="00376526">
      <w:pPr>
        <w:pStyle w:val="Akapitzlist"/>
        <w:spacing w:before="240" w:line="360" w:lineRule="auto"/>
        <w:ind w:left="0" w:firstLine="360"/>
        <w:jc w:val="both"/>
        <w:rPr>
          <w:rFonts w:ascii="Tahoma" w:hAnsi="Tahoma" w:cs="Tahoma"/>
          <w:color w:val="000000"/>
        </w:rPr>
      </w:pPr>
      <w:r w:rsidRPr="00376526">
        <w:rPr>
          <w:rFonts w:ascii="Tahoma" w:hAnsi="Tahoma" w:cs="Tahoma"/>
          <w:color w:val="000000"/>
        </w:rPr>
        <w:t xml:space="preserve">- </w:t>
      </w:r>
      <w:r w:rsidR="006A3DA5" w:rsidRPr="00376526">
        <w:rPr>
          <w:rFonts w:ascii="Tahoma" w:hAnsi="Tahoma" w:cs="Tahoma"/>
          <w:color w:val="000000"/>
        </w:rPr>
        <w:t xml:space="preserve">modernizację odprowadzenia wód </w:t>
      </w:r>
      <w:proofErr w:type="spellStart"/>
      <w:r w:rsidR="006A3DA5" w:rsidRPr="00376526">
        <w:rPr>
          <w:rFonts w:ascii="Tahoma" w:hAnsi="Tahoma" w:cs="Tahoma"/>
          <w:color w:val="000000"/>
        </w:rPr>
        <w:t>popłucznych</w:t>
      </w:r>
      <w:proofErr w:type="spellEnd"/>
      <w:r w:rsidRPr="00376526">
        <w:rPr>
          <w:rFonts w:ascii="Tahoma" w:hAnsi="Tahoma" w:cs="Tahoma"/>
          <w:color w:val="000000"/>
        </w:rPr>
        <w:t xml:space="preserve"> (na tę część Zamawiający posiada dokumentację projektową – w załączeniu)</w:t>
      </w:r>
    </w:p>
    <w:p w14:paraId="1B326DF5" w14:textId="77777777" w:rsidR="00376526" w:rsidRDefault="00376526" w:rsidP="00376526">
      <w:pPr>
        <w:pStyle w:val="Tekstpodstawowy"/>
        <w:spacing w:after="0" w:line="300" w:lineRule="auto"/>
        <w:jc w:val="both"/>
        <w:rPr>
          <w:rFonts w:ascii="Tahoma" w:hAnsi="Tahoma"/>
          <w:b/>
          <w:kern w:val="2"/>
          <w:sz w:val="22"/>
          <w:u w:val="single"/>
          <w:lang w:val="pl-PL"/>
        </w:rPr>
      </w:pPr>
      <w:r>
        <w:rPr>
          <w:rFonts w:ascii="Tahoma" w:hAnsi="Tahoma"/>
          <w:color w:val="00000A"/>
          <w:sz w:val="22"/>
          <w:szCs w:val="22"/>
          <w:lang w:val="pl-PL"/>
        </w:rPr>
        <w:t xml:space="preserve">1.1 </w:t>
      </w:r>
      <w:r>
        <w:rPr>
          <w:rFonts w:ascii="Tahoma" w:hAnsi="Tahoma"/>
          <w:b/>
          <w:sz w:val="22"/>
          <w:u w:val="single"/>
          <w:lang w:val="pl-PL"/>
        </w:rPr>
        <w:t>Podstawowy zakres rzeczowy robót:</w:t>
      </w:r>
    </w:p>
    <w:p w14:paraId="78B10AD2" w14:textId="29847BEE" w:rsidR="00376526" w:rsidRDefault="00376526" w:rsidP="00376526">
      <w:pPr>
        <w:pStyle w:val="Tekstpodstawowy"/>
        <w:spacing w:after="0" w:line="300" w:lineRule="auto"/>
        <w:jc w:val="both"/>
        <w:rPr>
          <w:rFonts w:ascii="Tahoma" w:hAnsi="Tahoma"/>
          <w:bCs/>
          <w:sz w:val="22"/>
          <w:szCs w:val="22"/>
          <w:lang w:val="pl-PL"/>
        </w:rPr>
      </w:pPr>
      <w:r>
        <w:rPr>
          <w:rFonts w:ascii="Tahoma" w:hAnsi="Tahoma"/>
          <w:sz w:val="22"/>
          <w:szCs w:val="22"/>
          <w:lang w:val="pl-PL"/>
        </w:rPr>
        <w:t>Zamówienie obejmuje zaprojektowanie, uzyskanie wymaganych prawem decyzji oraz zezwoleń na budowę</w:t>
      </w:r>
      <w:r>
        <w:rPr>
          <w:rFonts w:ascii="Tahoma" w:hAnsi="Tahoma" w:cs="Tahoma"/>
          <w:sz w:val="22"/>
          <w:szCs w:val="22"/>
          <w:lang w:val="pl-PL"/>
        </w:rPr>
        <w:t xml:space="preserve">; </w:t>
      </w:r>
      <w:r>
        <w:rPr>
          <w:rFonts w:ascii="Tahoma" w:hAnsi="Tahoma"/>
          <w:sz w:val="22"/>
          <w:szCs w:val="22"/>
          <w:lang w:val="pl-PL"/>
        </w:rPr>
        <w:t xml:space="preserve">uzyskanie decyzji o pozwoleniu na użytkowanie, oraz oddanie do użytkowania </w:t>
      </w:r>
      <w:proofErr w:type="spellStart"/>
      <w:r>
        <w:rPr>
          <w:rFonts w:ascii="Tahoma" w:hAnsi="Tahoma"/>
          <w:sz w:val="22"/>
          <w:szCs w:val="22"/>
          <w:lang w:val="pl-PL"/>
        </w:rPr>
        <w:t>w.w</w:t>
      </w:r>
      <w:proofErr w:type="spellEnd"/>
      <w:r>
        <w:rPr>
          <w:rFonts w:ascii="Tahoma" w:hAnsi="Tahoma"/>
          <w:sz w:val="22"/>
          <w:szCs w:val="22"/>
          <w:lang w:val="pl-PL"/>
        </w:rPr>
        <w:t xml:space="preserve"> obiektu</w:t>
      </w:r>
      <w:r>
        <w:rPr>
          <w:rFonts w:ascii="Tahoma" w:hAnsi="Tahoma"/>
          <w:bCs/>
          <w:sz w:val="22"/>
          <w:szCs w:val="22"/>
          <w:lang w:val="pl-PL"/>
        </w:rPr>
        <w:t xml:space="preserve"> </w:t>
      </w:r>
    </w:p>
    <w:p w14:paraId="3AF90AAF" w14:textId="77777777" w:rsidR="00376526" w:rsidRDefault="00376526" w:rsidP="00376526">
      <w:pPr>
        <w:pStyle w:val="Default"/>
        <w:rPr>
          <w:rFonts w:ascii="Verdana" w:hAnsi="Verdana" w:cs="Calibri"/>
          <w:b/>
          <w:bCs/>
          <w:sz w:val="20"/>
          <w:szCs w:val="20"/>
        </w:rPr>
      </w:pPr>
    </w:p>
    <w:p w14:paraId="7F1BA0BB" w14:textId="77777777" w:rsidR="00376526" w:rsidRDefault="00376526" w:rsidP="00376526">
      <w:pPr>
        <w:pStyle w:val="Default"/>
        <w:rPr>
          <w:sz w:val="20"/>
          <w:szCs w:val="20"/>
        </w:rPr>
      </w:pPr>
    </w:p>
    <w:p w14:paraId="61F218DF" w14:textId="77777777" w:rsidR="00376526" w:rsidRDefault="00376526" w:rsidP="00CF3943">
      <w:pPr>
        <w:pStyle w:val="Default"/>
        <w:numPr>
          <w:ilvl w:val="2"/>
          <w:numId w:val="38"/>
        </w:numPr>
        <w:rPr>
          <w:rFonts w:ascii="Tahoma" w:hAnsi="Tahoma"/>
          <w:b/>
          <w:sz w:val="22"/>
          <w:u w:val="single"/>
        </w:rPr>
      </w:pPr>
      <w:r>
        <w:rPr>
          <w:rFonts w:ascii="Tahoma" w:hAnsi="Tahoma"/>
          <w:b/>
          <w:sz w:val="22"/>
          <w:u w:val="single"/>
        </w:rPr>
        <w:t>Dokumentacja.</w:t>
      </w:r>
    </w:p>
    <w:p w14:paraId="1FB1156E" w14:textId="77777777" w:rsidR="00376526" w:rsidRDefault="00376526" w:rsidP="00376526">
      <w:pPr>
        <w:pStyle w:val="Default"/>
        <w:rPr>
          <w:sz w:val="20"/>
          <w:szCs w:val="20"/>
        </w:rPr>
      </w:pPr>
    </w:p>
    <w:p w14:paraId="678FDE72" w14:textId="00F96BFB" w:rsidR="00376526" w:rsidRDefault="00376526" w:rsidP="00376526">
      <w:pPr>
        <w:spacing w:line="360" w:lineRule="auto"/>
        <w:ind w:firstLine="360"/>
        <w:jc w:val="both"/>
        <w:rPr>
          <w:rFonts w:ascii="Tahoma" w:hAnsi="Tahoma"/>
          <w:sz w:val="22"/>
          <w:szCs w:val="22"/>
          <w:lang w:val="pl-PL"/>
        </w:rPr>
      </w:pPr>
      <w:r>
        <w:rPr>
          <w:rFonts w:ascii="Tahoma" w:hAnsi="Tahoma"/>
          <w:sz w:val="22"/>
          <w:szCs w:val="22"/>
          <w:lang w:val="pl-PL"/>
        </w:rPr>
        <w:t>W ramach niniejszego zamówienia  należy sporządzić wszelkie opracowania jakie mogą okazać się niezbędne dla zaprojektowania, budowy i użytkowania obiektu stanowiącego przedmiot zamówienia. Wszelkie opracowania należy przygotować w ilości egzemplarzy umożliwiającej pozyskanie wszystkich niezbędnych uzgodnień i pozwoleń plus dodatkowo zawsze 2 egzemplarze dla Zamawiającego.</w:t>
      </w:r>
    </w:p>
    <w:p w14:paraId="1555B22E" w14:textId="77777777" w:rsidR="00376526" w:rsidRDefault="00376526" w:rsidP="00376526">
      <w:pPr>
        <w:rPr>
          <w:lang w:val="pl-PL"/>
        </w:rPr>
      </w:pPr>
    </w:p>
    <w:p w14:paraId="13A13E5E" w14:textId="77777777" w:rsidR="00376526" w:rsidRDefault="00376526" w:rsidP="00376526">
      <w:pPr>
        <w:spacing w:line="360" w:lineRule="auto"/>
        <w:ind w:firstLine="708"/>
        <w:jc w:val="both"/>
        <w:rPr>
          <w:rFonts w:ascii="Tahoma" w:hAnsi="Tahoma"/>
          <w:sz w:val="22"/>
          <w:szCs w:val="22"/>
          <w:u w:val="single"/>
          <w:lang w:val="pl-PL"/>
        </w:rPr>
      </w:pPr>
      <w:r>
        <w:rPr>
          <w:rFonts w:ascii="Tahoma" w:hAnsi="Tahoma"/>
          <w:sz w:val="22"/>
          <w:szCs w:val="22"/>
          <w:u w:val="single"/>
          <w:lang w:val="pl-PL"/>
        </w:rPr>
        <w:t>W ramach części dokumentacyjnej należy:</w:t>
      </w:r>
    </w:p>
    <w:p w14:paraId="2717DC24" w14:textId="77777777" w:rsidR="00376526" w:rsidRDefault="00376526" w:rsidP="00376526">
      <w:pPr>
        <w:spacing w:line="360" w:lineRule="auto"/>
        <w:jc w:val="both"/>
        <w:rPr>
          <w:rFonts w:ascii="Tahoma" w:eastAsia="TT10Ao00" w:hAnsi="Tahoma"/>
          <w:sz w:val="22"/>
          <w:szCs w:val="22"/>
          <w:lang w:val="pl-PL"/>
        </w:rPr>
      </w:pPr>
      <w:r>
        <w:rPr>
          <w:rFonts w:ascii="Tahoma" w:hAnsi="Tahoma"/>
          <w:sz w:val="22"/>
          <w:szCs w:val="22"/>
          <w:lang w:val="pl-PL"/>
        </w:rPr>
        <w:t>- opracować projekty budowlane we wszystkich niezbędnych branżach wraz ze wszystkimi wymaganymi uzgodnieniami, w tym z gestorami sieci, z którymi inwestycja wchodzi w ewentualne kolizje, opiniami, ekspertyzami, w zakresie umożliwiającym uzyskanie pozwolenia na budow</w:t>
      </w:r>
      <w:r>
        <w:rPr>
          <w:rFonts w:ascii="Tahoma" w:eastAsia="TT10Ao00" w:hAnsi="Tahoma"/>
          <w:sz w:val="22"/>
          <w:szCs w:val="22"/>
          <w:lang w:val="pl-PL"/>
        </w:rPr>
        <w:t>ę oraz pozwolenia na użytkowanie;</w:t>
      </w:r>
    </w:p>
    <w:p w14:paraId="59650C32" w14:textId="77777777" w:rsidR="00376526" w:rsidRDefault="00376526" w:rsidP="00376526">
      <w:pPr>
        <w:spacing w:line="360" w:lineRule="auto"/>
        <w:jc w:val="both"/>
        <w:rPr>
          <w:rFonts w:ascii="Tahoma" w:hAnsi="Tahoma"/>
          <w:sz w:val="22"/>
          <w:szCs w:val="22"/>
          <w:lang w:val="pl-PL"/>
        </w:rPr>
      </w:pPr>
      <w:r>
        <w:rPr>
          <w:rFonts w:ascii="Tahoma" w:eastAsia="TT10Ao00" w:hAnsi="Tahoma"/>
          <w:sz w:val="22"/>
          <w:szCs w:val="22"/>
          <w:lang w:val="pl-PL"/>
        </w:rPr>
        <w:lastRenderedPageBreak/>
        <w:t>- pozyskać wymagane przepisami</w:t>
      </w:r>
      <w:r>
        <w:rPr>
          <w:rFonts w:ascii="Tahoma" w:hAnsi="Tahoma"/>
          <w:sz w:val="22"/>
          <w:szCs w:val="22"/>
          <w:lang w:val="pl-PL"/>
        </w:rPr>
        <w:t xml:space="preserve"> warunki techniczne usunięcia ewentualnych kolizji</w:t>
      </w:r>
    </w:p>
    <w:p w14:paraId="1491C012"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Przy opracowaniu projektu budowlanego należy spełnić wszystkie wymagania zawarte w ustawie z 7 lipca 1994r. - Prawo budowlane (Dz. U. z 2006 r. Nr 156,poz. 1118, z </w:t>
      </w:r>
      <w:proofErr w:type="spellStart"/>
      <w:r>
        <w:rPr>
          <w:rFonts w:ascii="Tahoma" w:hAnsi="Tahoma"/>
          <w:sz w:val="22"/>
          <w:szCs w:val="22"/>
          <w:lang w:val="pl-PL"/>
        </w:rPr>
        <w:t>pó</w:t>
      </w:r>
      <w:r>
        <w:rPr>
          <w:rFonts w:ascii="Tahoma" w:eastAsia="TT10Ao00" w:hAnsi="Tahoma"/>
          <w:sz w:val="22"/>
          <w:szCs w:val="22"/>
          <w:lang w:val="pl-PL"/>
        </w:rPr>
        <w:t>ź</w:t>
      </w:r>
      <w:r>
        <w:rPr>
          <w:rFonts w:ascii="Tahoma" w:hAnsi="Tahoma"/>
          <w:sz w:val="22"/>
          <w:szCs w:val="22"/>
          <w:lang w:val="pl-PL"/>
        </w:rPr>
        <w:t>n</w:t>
      </w:r>
      <w:proofErr w:type="spellEnd"/>
      <w:r>
        <w:rPr>
          <w:rFonts w:ascii="Tahoma" w:hAnsi="Tahoma"/>
          <w:sz w:val="22"/>
          <w:szCs w:val="22"/>
          <w:lang w:val="pl-PL"/>
        </w:rPr>
        <w:t>. zm.) oraz w Rozporz</w:t>
      </w:r>
      <w:r>
        <w:rPr>
          <w:rFonts w:ascii="Tahoma" w:eastAsia="TT10Ao00" w:hAnsi="Tahoma"/>
          <w:sz w:val="22"/>
          <w:szCs w:val="22"/>
          <w:lang w:val="pl-PL"/>
        </w:rPr>
        <w:t>ą</w:t>
      </w:r>
      <w:r>
        <w:rPr>
          <w:rFonts w:ascii="Tahoma" w:hAnsi="Tahoma"/>
          <w:sz w:val="22"/>
          <w:szCs w:val="22"/>
          <w:lang w:val="pl-PL"/>
        </w:rPr>
        <w:t xml:space="preserve">dzeniu Ministra Infrastruktury z 3.07.2003r. w sprawie szczegółowego zakresu i formy projektu budowlanego (Dz. U. Nr 120, poz. 1133 z </w:t>
      </w:r>
      <w:proofErr w:type="spellStart"/>
      <w:r>
        <w:rPr>
          <w:rFonts w:ascii="Tahoma" w:hAnsi="Tahoma"/>
          <w:sz w:val="22"/>
          <w:szCs w:val="22"/>
          <w:lang w:val="pl-PL"/>
        </w:rPr>
        <w:t>pó</w:t>
      </w:r>
      <w:r>
        <w:rPr>
          <w:rFonts w:ascii="Tahoma" w:eastAsia="TT10Ao00" w:hAnsi="Tahoma"/>
          <w:sz w:val="22"/>
          <w:szCs w:val="22"/>
          <w:lang w:val="pl-PL"/>
        </w:rPr>
        <w:t>ź</w:t>
      </w:r>
      <w:r>
        <w:rPr>
          <w:rFonts w:ascii="Tahoma" w:hAnsi="Tahoma"/>
          <w:sz w:val="22"/>
          <w:szCs w:val="22"/>
          <w:lang w:val="pl-PL"/>
        </w:rPr>
        <w:t>n</w:t>
      </w:r>
      <w:proofErr w:type="spellEnd"/>
      <w:r>
        <w:rPr>
          <w:rFonts w:ascii="Tahoma" w:hAnsi="Tahoma"/>
          <w:sz w:val="22"/>
          <w:szCs w:val="22"/>
          <w:lang w:val="pl-PL"/>
        </w:rPr>
        <w:t>. zm.);</w:t>
      </w:r>
    </w:p>
    <w:p w14:paraId="3682273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projekty wykonawcze zawierające szczegółowe rozwiązania techniczne umożliwiające prawidłowe wykonanie zamówienia;</w:t>
      </w:r>
    </w:p>
    <w:p w14:paraId="3A27370E"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specyfikację techniczną wykonania i odbioru robót zgodnie z Rozporz</w:t>
      </w:r>
      <w:r>
        <w:rPr>
          <w:rFonts w:ascii="Tahoma" w:eastAsia="TT10Ao00" w:hAnsi="Tahoma"/>
          <w:sz w:val="22"/>
          <w:szCs w:val="22"/>
          <w:lang w:val="pl-PL"/>
        </w:rPr>
        <w:t>ą</w:t>
      </w:r>
      <w:r>
        <w:rPr>
          <w:rFonts w:ascii="Tahoma" w:hAnsi="Tahoma"/>
          <w:sz w:val="22"/>
          <w:szCs w:val="22"/>
          <w:lang w:val="pl-PL"/>
        </w:rPr>
        <w:t>dzeniem Ministra Infrastruktury z 2 wrze</w:t>
      </w:r>
      <w:r>
        <w:rPr>
          <w:rFonts w:ascii="Tahoma" w:eastAsia="TT10Ao00" w:hAnsi="Tahoma"/>
          <w:sz w:val="22"/>
          <w:szCs w:val="22"/>
          <w:lang w:val="pl-PL"/>
        </w:rPr>
        <w:t>ś</w:t>
      </w:r>
      <w:r>
        <w:rPr>
          <w:rFonts w:ascii="Tahoma" w:hAnsi="Tahoma"/>
          <w:sz w:val="22"/>
          <w:szCs w:val="22"/>
          <w:lang w:val="pl-PL"/>
        </w:rPr>
        <w:t>nia 2004r. w sprawie szczegółowego zakresu i formy dokumentacji projektowej, specyfikacji technicznych wykonania i odbioru robót budowlanych oraz programu funkcjonalno-u</w:t>
      </w:r>
      <w:r>
        <w:rPr>
          <w:rFonts w:ascii="Tahoma" w:eastAsia="TT10Ao00" w:hAnsi="Tahoma"/>
          <w:sz w:val="22"/>
          <w:szCs w:val="22"/>
          <w:lang w:val="pl-PL"/>
        </w:rPr>
        <w:t>ż</w:t>
      </w:r>
      <w:r>
        <w:rPr>
          <w:rFonts w:ascii="Tahoma" w:hAnsi="Tahoma"/>
          <w:sz w:val="22"/>
          <w:szCs w:val="22"/>
          <w:lang w:val="pl-PL"/>
        </w:rPr>
        <w:t>ytkowego (Dz. U. 2004 nr 130 poz. 1389);</w:t>
      </w:r>
    </w:p>
    <w:p w14:paraId="0D77F845"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w:t>
      </w:r>
      <w:r>
        <w:rPr>
          <w:rFonts w:ascii="Tahoma" w:hAnsi="Tahoma"/>
          <w:bCs/>
          <w:sz w:val="22"/>
          <w:szCs w:val="22"/>
          <w:lang w:val="pl-PL"/>
        </w:rPr>
        <w:t>opracować</w:t>
      </w:r>
      <w:r>
        <w:rPr>
          <w:rFonts w:ascii="Tahoma" w:hAnsi="Tahoma"/>
          <w:sz w:val="22"/>
          <w:szCs w:val="22"/>
          <w:lang w:val="pl-PL"/>
        </w:rPr>
        <w:t xml:space="preserve"> plan bezpiecze</w:t>
      </w:r>
      <w:r>
        <w:rPr>
          <w:rFonts w:ascii="Tahoma" w:eastAsia="TT10Ao00" w:hAnsi="Tahoma"/>
          <w:sz w:val="22"/>
          <w:szCs w:val="22"/>
          <w:lang w:val="pl-PL"/>
        </w:rPr>
        <w:t>ń</w:t>
      </w:r>
      <w:r>
        <w:rPr>
          <w:rFonts w:ascii="Tahoma" w:hAnsi="Tahoma"/>
          <w:sz w:val="22"/>
          <w:szCs w:val="22"/>
          <w:lang w:val="pl-PL"/>
        </w:rPr>
        <w:t xml:space="preserve">stwa i ochrony </w:t>
      </w:r>
      <w:r>
        <w:rPr>
          <w:rFonts w:ascii="Tahoma" w:eastAsia="TT10Ao00" w:hAnsi="Tahoma"/>
          <w:sz w:val="22"/>
          <w:szCs w:val="22"/>
          <w:lang w:val="pl-PL"/>
        </w:rPr>
        <w:t>zdrowia</w:t>
      </w:r>
      <w:r>
        <w:rPr>
          <w:rFonts w:ascii="Tahoma" w:hAnsi="Tahoma"/>
          <w:bCs/>
          <w:sz w:val="22"/>
          <w:szCs w:val="22"/>
          <w:lang w:val="pl-PL"/>
        </w:rPr>
        <w:t xml:space="preserve"> </w:t>
      </w:r>
      <w:r>
        <w:rPr>
          <w:rFonts w:ascii="Tahoma" w:hAnsi="Tahoma"/>
          <w:sz w:val="22"/>
          <w:szCs w:val="22"/>
          <w:lang w:val="pl-PL"/>
        </w:rPr>
        <w:t>zgodnie z Rozporz</w:t>
      </w:r>
      <w:r>
        <w:rPr>
          <w:rFonts w:ascii="Tahoma" w:eastAsia="TT10Ao00" w:hAnsi="Tahoma"/>
          <w:sz w:val="22"/>
          <w:szCs w:val="22"/>
          <w:lang w:val="pl-PL"/>
        </w:rPr>
        <w:t>ą</w:t>
      </w:r>
      <w:r>
        <w:rPr>
          <w:rFonts w:ascii="Tahoma" w:hAnsi="Tahoma"/>
          <w:sz w:val="22"/>
          <w:szCs w:val="22"/>
          <w:lang w:val="pl-PL"/>
        </w:rPr>
        <w:t>dzeniem Ministra Infrastruktury z dnia 27 sierpnia 2002 r. w sprawie</w:t>
      </w:r>
      <w:r>
        <w:rPr>
          <w:rFonts w:ascii="Tahoma" w:hAnsi="Tahoma"/>
          <w:bCs/>
          <w:sz w:val="22"/>
          <w:szCs w:val="22"/>
          <w:lang w:val="pl-PL"/>
        </w:rPr>
        <w:t xml:space="preserve"> </w:t>
      </w:r>
      <w:r>
        <w:rPr>
          <w:rFonts w:ascii="Tahoma" w:hAnsi="Tahoma"/>
          <w:sz w:val="22"/>
          <w:szCs w:val="22"/>
          <w:lang w:val="pl-PL"/>
        </w:rPr>
        <w:t>szczegółowego zakresu i formy planu bezpiecze</w:t>
      </w:r>
      <w:r>
        <w:rPr>
          <w:rFonts w:ascii="Tahoma" w:eastAsia="TT10Ao00" w:hAnsi="Tahoma"/>
          <w:sz w:val="22"/>
          <w:szCs w:val="22"/>
          <w:lang w:val="pl-PL"/>
        </w:rPr>
        <w:t>ń</w:t>
      </w:r>
      <w:r>
        <w:rPr>
          <w:rFonts w:ascii="Tahoma" w:hAnsi="Tahoma"/>
          <w:sz w:val="22"/>
          <w:szCs w:val="22"/>
          <w:lang w:val="pl-PL"/>
        </w:rPr>
        <w:t>stwa i ochrony zdrowia oraz</w:t>
      </w:r>
      <w:r>
        <w:rPr>
          <w:rFonts w:ascii="Tahoma" w:hAnsi="Tahoma"/>
          <w:bCs/>
          <w:sz w:val="22"/>
          <w:szCs w:val="22"/>
          <w:lang w:val="pl-PL"/>
        </w:rPr>
        <w:t xml:space="preserve"> </w:t>
      </w:r>
      <w:r>
        <w:rPr>
          <w:rFonts w:ascii="Tahoma" w:hAnsi="Tahoma"/>
          <w:sz w:val="22"/>
          <w:szCs w:val="22"/>
          <w:lang w:val="pl-PL"/>
        </w:rPr>
        <w:t>szczegółowego zakresu rodzajów robót budowlanych, stwarzaj</w:t>
      </w:r>
      <w:r>
        <w:rPr>
          <w:rFonts w:ascii="Tahoma" w:eastAsia="TT10Ao00" w:hAnsi="Tahoma"/>
          <w:sz w:val="22"/>
          <w:szCs w:val="22"/>
          <w:lang w:val="pl-PL"/>
        </w:rPr>
        <w:t>ą</w:t>
      </w:r>
      <w:r>
        <w:rPr>
          <w:rFonts w:ascii="Tahoma" w:hAnsi="Tahoma"/>
          <w:sz w:val="22"/>
          <w:szCs w:val="22"/>
          <w:lang w:val="pl-PL"/>
        </w:rPr>
        <w:t>cych zagro</w:t>
      </w:r>
      <w:r>
        <w:rPr>
          <w:rFonts w:ascii="Tahoma" w:eastAsia="TT10Ao00" w:hAnsi="Tahoma"/>
          <w:sz w:val="22"/>
          <w:szCs w:val="22"/>
          <w:lang w:val="pl-PL"/>
        </w:rPr>
        <w:t>ż</w:t>
      </w:r>
      <w:r>
        <w:rPr>
          <w:rFonts w:ascii="Tahoma" w:hAnsi="Tahoma"/>
          <w:sz w:val="22"/>
          <w:szCs w:val="22"/>
          <w:lang w:val="pl-PL"/>
        </w:rPr>
        <w:t>enia</w:t>
      </w:r>
      <w:r>
        <w:rPr>
          <w:rFonts w:ascii="Tahoma" w:hAnsi="Tahoma"/>
          <w:bCs/>
          <w:sz w:val="22"/>
          <w:szCs w:val="22"/>
          <w:lang w:val="pl-PL"/>
        </w:rPr>
        <w:t xml:space="preserve"> </w:t>
      </w:r>
      <w:r>
        <w:rPr>
          <w:rFonts w:ascii="Tahoma" w:hAnsi="Tahoma"/>
          <w:sz w:val="22"/>
          <w:szCs w:val="22"/>
          <w:lang w:val="pl-PL"/>
        </w:rPr>
        <w:t>bezpiecze</w:t>
      </w:r>
      <w:r>
        <w:rPr>
          <w:rFonts w:ascii="Tahoma" w:eastAsia="TT10Ao00" w:hAnsi="Tahoma"/>
          <w:sz w:val="22"/>
          <w:szCs w:val="22"/>
          <w:lang w:val="pl-PL"/>
        </w:rPr>
        <w:t>ń</w:t>
      </w:r>
      <w:r>
        <w:rPr>
          <w:rFonts w:ascii="Tahoma" w:hAnsi="Tahoma"/>
          <w:sz w:val="22"/>
          <w:szCs w:val="22"/>
          <w:lang w:val="pl-PL"/>
        </w:rPr>
        <w:t>stwa i zdrowia ludzi.</w:t>
      </w:r>
    </w:p>
    <w:p w14:paraId="4E7C1CE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wniosek o udzielenie pozwolenia na budowę dla inwestycji;</w:t>
      </w:r>
    </w:p>
    <w:p w14:paraId="0A6E69DF"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opracować przedmiar robót.</w:t>
      </w:r>
    </w:p>
    <w:p w14:paraId="48E04536"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przygotować wszelkie dokumenty niezbędne do pozyskania pozwolenia na użytkowanie, w tym inwentaryzacji i dokumentacji powykonawczej </w:t>
      </w:r>
    </w:p>
    <w:p w14:paraId="5ECC011B" w14:textId="77777777" w:rsidR="00376526" w:rsidRDefault="00376526" w:rsidP="00376526">
      <w:pPr>
        <w:spacing w:line="360" w:lineRule="auto"/>
        <w:jc w:val="both"/>
        <w:rPr>
          <w:rFonts w:ascii="Tahoma" w:hAnsi="Tahoma"/>
          <w:sz w:val="22"/>
          <w:szCs w:val="22"/>
          <w:u w:val="single"/>
          <w:lang w:val="pl-PL"/>
        </w:rPr>
      </w:pPr>
      <w:r>
        <w:rPr>
          <w:rFonts w:ascii="Tahoma" w:hAnsi="Tahoma"/>
          <w:sz w:val="22"/>
          <w:szCs w:val="22"/>
          <w:u w:val="single"/>
          <w:lang w:val="pl-PL"/>
        </w:rPr>
        <w:t>Wymagania stawiane dokumentacji projektowej:</w:t>
      </w:r>
    </w:p>
    <w:p w14:paraId="53535681"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musi być kompletna i sporządzona przez osoby posiadające odpowiednie, wymagane prawem uprawnienia, będące członkami i opłacającymi na bieżąco składki Izby Inżynierów Budownictwa</w:t>
      </w:r>
    </w:p>
    <w:p w14:paraId="3F2A69B5"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musi obejmować cały zakres planowanej inwestycji wraz z infrastrukturą i robotami towarzyszącymi tj. wszystkie niezbędne i wymagane branże.</w:t>
      </w:r>
    </w:p>
    <w:p w14:paraId="59260C3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musi </w:t>
      </w:r>
      <w:r>
        <w:rPr>
          <w:rFonts w:ascii="Tahoma" w:eastAsia="TT10Ao00" w:hAnsi="Tahoma"/>
          <w:sz w:val="22"/>
          <w:szCs w:val="22"/>
          <w:lang w:val="pl-PL"/>
        </w:rPr>
        <w:t xml:space="preserve">być zgodna z </w:t>
      </w:r>
      <w:r>
        <w:rPr>
          <w:rFonts w:ascii="Tahoma" w:hAnsi="Tahoma"/>
          <w:sz w:val="22"/>
          <w:szCs w:val="22"/>
          <w:lang w:val="pl-PL"/>
        </w:rPr>
        <w:t>obowi</w:t>
      </w:r>
      <w:r>
        <w:rPr>
          <w:rFonts w:ascii="Tahoma" w:eastAsia="TT10Ao00" w:hAnsi="Tahoma"/>
          <w:sz w:val="22"/>
          <w:szCs w:val="22"/>
          <w:lang w:val="pl-PL"/>
        </w:rPr>
        <w:t>ą</w:t>
      </w:r>
      <w:r>
        <w:rPr>
          <w:rFonts w:ascii="Tahoma" w:hAnsi="Tahoma"/>
          <w:sz w:val="22"/>
          <w:szCs w:val="22"/>
          <w:lang w:val="pl-PL"/>
        </w:rPr>
        <w:t>zuj</w:t>
      </w:r>
      <w:r>
        <w:rPr>
          <w:rFonts w:ascii="Tahoma" w:eastAsia="TT10Ao00" w:hAnsi="Tahoma"/>
          <w:sz w:val="22"/>
          <w:szCs w:val="22"/>
          <w:lang w:val="pl-PL"/>
        </w:rPr>
        <w:t>ą</w:t>
      </w:r>
      <w:r>
        <w:rPr>
          <w:rFonts w:ascii="Tahoma" w:hAnsi="Tahoma"/>
          <w:sz w:val="22"/>
          <w:szCs w:val="22"/>
          <w:lang w:val="pl-PL"/>
        </w:rPr>
        <w:t>cymi przepisami, ustawy Prawo Budowlane i przepisów wykonawczych – w tym z przepisami techniczno-budowlanymi, w tym również z normami.</w:t>
      </w:r>
    </w:p>
    <w:p w14:paraId="23B03E94"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zastosowane w dokumentacji technicznej rozwiązania funkcjonalno-użytkowe muszą spełniać wymagania obowiązujących przepisów i norm</w:t>
      </w:r>
    </w:p>
    <w:p w14:paraId="3B5D7301" w14:textId="73817CAE"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obowiązkowa akc</w:t>
      </w:r>
      <w:r w:rsidR="007C7939">
        <w:rPr>
          <w:rFonts w:ascii="Tahoma" w:hAnsi="Tahoma"/>
          <w:sz w:val="22"/>
          <w:szCs w:val="22"/>
          <w:lang w:val="pl-PL"/>
        </w:rPr>
        <w:t>eptacja Zamawiającego</w:t>
      </w:r>
      <w:r>
        <w:rPr>
          <w:rFonts w:ascii="Tahoma" w:hAnsi="Tahoma"/>
          <w:sz w:val="22"/>
          <w:szCs w:val="22"/>
          <w:lang w:val="pl-PL"/>
        </w:rPr>
        <w:t xml:space="preserve"> oraz konsultacje z Zamawiającym jako podmiotem odpowiedzialnym za eksploatację obiektu. </w:t>
      </w:r>
    </w:p>
    <w:p w14:paraId="0B11D2E5" w14:textId="77777777" w:rsidR="00376526" w:rsidRDefault="00376526" w:rsidP="00376526">
      <w:pPr>
        <w:spacing w:line="360" w:lineRule="auto"/>
        <w:jc w:val="both"/>
        <w:rPr>
          <w:rFonts w:ascii="Tahoma" w:hAnsi="Tahoma"/>
          <w:b/>
          <w:bCs/>
          <w:sz w:val="22"/>
          <w:szCs w:val="22"/>
          <w:u w:val="single"/>
          <w:lang w:val="pl-PL"/>
        </w:rPr>
      </w:pPr>
      <w:r>
        <w:rPr>
          <w:rFonts w:ascii="Tahoma" w:hAnsi="Tahoma"/>
          <w:b/>
          <w:bCs/>
          <w:sz w:val="22"/>
          <w:szCs w:val="22"/>
          <w:u w:val="single"/>
          <w:lang w:val="pl-PL"/>
        </w:rPr>
        <w:t>Wytyczne projektowe</w:t>
      </w:r>
    </w:p>
    <w:p w14:paraId="45D45363"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Zamawiający wymaga:</w:t>
      </w:r>
    </w:p>
    <w:p w14:paraId="7D8FDFA4"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kompletnej dokumentacji projektowej wraz ze wszystkimi wymaganymi </w:t>
      </w:r>
      <w:r>
        <w:rPr>
          <w:rFonts w:ascii="Tahoma" w:hAnsi="Tahoma"/>
          <w:sz w:val="22"/>
          <w:szCs w:val="22"/>
          <w:lang w:val="pl-PL"/>
        </w:rPr>
        <w:br/>
        <w:t xml:space="preserve">    uzgodnieniami;</w:t>
      </w:r>
    </w:p>
    <w:p w14:paraId="13839F40" w14:textId="77777777" w:rsidR="00376526" w:rsidRDefault="00376526" w:rsidP="00376526">
      <w:pPr>
        <w:spacing w:line="360" w:lineRule="auto"/>
        <w:jc w:val="both"/>
        <w:rPr>
          <w:rFonts w:ascii="Tahoma" w:hAnsi="Tahoma"/>
          <w:sz w:val="22"/>
          <w:szCs w:val="22"/>
          <w:lang w:val="pl-PL"/>
        </w:rPr>
      </w:pPr>
      <w:r>
        <w:rPr>
          <w:rFonts w:ascii="Tahoma" w:eastAsia="TT10Ao00" w:hAnsi="Tahoma"/>
          <w:sz w:val="22"/>
          <w:szCs w:val="22"/>
          <w:lang w:val="pl-PL"/>
        </w:rPr>
        <w:lastRenderedPageBreak/>
        <w:t xml:space="preserve">- pozyskania wszelkich wymaganych prawem pozwoleń </w:t>
      </w:r>
      <w:r>
        <w:rPr>
          <w:rFonts w:ascii="Tahoma" w:hAnsi="Tahoma"/>
          <w:sz w:val="22"/>
          <w:szCs w:val="22"/>
          <w:lang w:val="pl-PL"/>
        </w:rPr>
        <w:t xml:space="preserve">i dokumentów technicznych </w:t>
      </w:r>
      <w:r>
        <w:rPr>
          <w:rFonts w:ascii="Tahoma" w:hAnsi="Tahoma"/>
          <w:sz w:val="22"/>
          <w:szCs w:val="22"/>
          <w:lang w:val="pl-PL"/>
        </w:rPr>
        <w:br/>
        <w:t xml:space="preserve">    potrzebnych do wykonania przedmiotu zamówienia;</w:t>
      </w:r>
    </w:p>
    <w:p w14:paraId="3B8119B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projektów wykonawczych stanowi</w:t>
      </w:r>
      <w:r>
        <w:rPr>
          <w:rFonts w:ascii="Tahoma" w:eastAsia="TT10Ao00" w:hAnsi="Tahoma"/>
          <w:sz w:val="22"/>
          <w:szCs w:val="22"/>
          <w:lang w:val="pl-PL"/>
        </w:rPr>
        <w:t>ą</w:t>
      </w:r>
      <w:r>
        <w:rPr>
          <w:rFonts w:ascii="Tahoma" w:hAnsi="Tahoma"/>
          <w:sz w:val="22"/>
          <w:szCs w:val="22"/>
          <w:lang w:val="pl-PL"/>
        </w:rPr>
        <w:t>cych podstaw</w:t>
      </w:r>
      <w:r>
        <w:rPr>
          <w:rFonts w:ascii="Tahoma" w:eastAsia="TT10Ao00" w:hAnsi="Tahoma"/>
          <w:sz w:val="22"/>
          <w:szCs w:val="22"/>
          <w:lang w:val="pl-PL"/>
        </w:rPr>
        <w:t xml:space="preserve">ę </w:t>
      </w:r>
      <w:r>
        <w:rPr>
          <w:rFonts w:ascii="Tahoma" w:hAnsi="Tahoma"/>
          <w:sz w:val="22"/>
          <w:szCs w:val="22"/>
          <w:lang w:val="pl-PL"/>
        </w:rPr>
        <w:t>do wykonania robót;</w:t>
      </w:r>
    </w:p>
    <w:p w14:paraId="62C4558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ewentualnych projektów i ponoszenia kosztów zajęcia pasa drogowego;</w:t>
      </w:r>
    </w:p>
    <w:p w14:paraId="2112D46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projektów organizacji budowy i technologii wykonania robót;</w:t>
      </w:r>
    </w:p>
    <w:p w14:paraId="6A6BF0A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opracowania informacji o wymaganiach bezpiecze</w:t>
      </w:r>
      <w:r>
        <w:rPr>
          <w:rFonts w:ascii="Tahoma" w:eastAsia="TT10Ao00" w:hAnsi="Tahoma"/>
          <w:sz w:val="22"/>
          <w:szCs w:val="22"/>
          <w:lang w:val="pl-PL"/>
        </w:rPr>
        <w:t>ń</w:t>
      </w:r>
      <w:r>
        <w:rPr>
          <w:rFonts w:ascii="Tahoma" w:hAnsi="Tahoma"/>
          <w:sz w:val="22"/>
          <w:szCs w:val="22"/>
          <w:lang w:val="pl-PL"/>
        </w:rPr>
        <w:t>stwa i ochrony zdrowia,</w:t>
      </w:r>
    </w:p>
    <w:p w14:paraId="49FCF497"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specyfikacji technicznych wykonania i odbioru robót, zgodnych z założeniami </w:t>
      </w:r>
      <w:r>
        <w:rPr>
          <w:rFonts w:ascii="Tahoma" w:hAnsi="Tahoma"/>
          <w:sz w:val="22"/>
          <w:szCs w:val="22"/>
          <w:lang w:val="pl-PL"/>
        </w:rPr>
        <w:br/>
        <w:t xml:space="preserve">   Programu Funkcjonalno-Użytkowego i ofertą oraz wymagających akceptacji </w:t>
      </w:r>
      <w:r>
        <w:rPr>
          <w:rFonts w:ascii="Tahoma" w:hAnsi="Tahoma"/>
          <w:sz w:val="22"/>
          <w:szCs w:val="22"/>
          <w:lang w:val="pl-PL"/>
        </w:rPr>
        <w:br/>
        <w:t xml:space="preserve">   Zamawiającego jeszcze na etapie projektowym</w:t>
      </w:r>
    </w:p>
    <w:p w14:paraId="0840133C"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dokumentacji powykonawczej zawierającej wszelkie </w:t>
      </w:r>
      <w:r>
        <w:rPr>
          <w:rFonts w:ascii="Tahoma" w:eastAsia="TT10Ao00" w:hAnsi="Tahoma"/>
          <w:sz w:val="22"/>
          <w:szCs w:val="22"/>
          <w:lang w:val="pl-PL"/>
        </w:rPr>
        <w:t>ś</w:t>
      </w:r>
      <w:r>
        <w:rPr>
          <w:rFonts w:ascii="Tahoma" w:hAnsi="Tahoma"/>
          <w:sz w:val="22"/>
          <w:szCs w:val="22"/>
          <w:lang w:val="pl-PL"/>
        </w:rPr>
        <w:t xml:space="preserve">wiadectwa dopuszczenia    </w:t>
      </w:r>
      <w:r>
        <w:rPr>
          <w:rFonts w:ascii="Tahoma" w:hAnsi="Tahoma"/>
          <w:sz w:val="22"/>
          <w:szCs w:val="22"/>
          <w:lang w:val="pl-PL"/>
        </w:rPr>
        <w:br/>
        <w:t xml:space="preserve">   i pochodzenia, w tym atesty itp.</w:t>
      </w:r>
    </w:p>
    <w:p w14:paraId="1D2E9820"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pozyskania pozwolenia na użytkowanie obiektu/ zgłoszenie obiektu do użytkowania (w  </w:t>
      </w:r>
      <w:r>
        <w:rPr>
          <w:rFonts w:ascii="Tahoma" w:hAnsi="Tahoma"/>
          <w:sz w:val="22"/>
          <w:szCs w:val="22"/>
          <w:lang w:val="pl-PL"/>
        </w:rPr>
        <w:br/>
        <w:t xml:space="preserve">   przypadku zaistnienia takiego wymogu)</w:t>
      </w:r>
    </w:p>
    <w:p w14:paraId="1F8EC75D"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 opracowania, w uzgodnieniu z Zamawiającym, harmonogramu finansowo – rzeczowego </w:t>
      </w:r>
      <w:r>
        <w:rPr>
          <w:rFonts w:ascii="Tahoma" w:hAnsi="Tahoma"/>
          <w:sz w:val="22"/>
          <w:szCs w:val="22"/>
          <w:lang w:val="pl-PL"/>
        </w:rPr>
        <w:br/>
        <w:t xml:space="preserve">   realizacji robót budowlanych; </w:t>
      </w:r>
    </w:p>
    <w:p w14:paraId="4382F60E" w14:textId="77777777" w:rsidR="00376526" w:rsidRDefault="00376526" w:rsidP="00376526">
      <w:pPr>
        <w:spacing w:line="360" w:lineRule="auto"/>
        <w:ind w:firstLine="708"/>
        <w:jc w:val="both"/>
        <w:rPr>
          <w:rFonts w:ascii="Tahoma" w:hAnsi="Tahoma"/>
          <w:sz w:val="22"/>
          <w:szCs w:val="22"/>
          <w:lang w:val="pl-PL"/>
        </w:rPr>
      </w:pPr>
      <w:r>
        <w:rPr>
          <w:rFonts w:ascii="Tahoma" w:hAnsi="Tahoma"/>
          <w:sz w:val="22"/>
          <w:szCs w:val="22"/>
          <w:lang w:val="pl-PL"/>
        </w:rPr>
        <w:t xml:space="preserve">Wykaz dokumentów zawarty powyżej nie jest zamknięty i nie ogranicza obowiązku Wykonawcy w zakresie przygotowania wszelkich dokumentów niezbędnych dla zaprojektowania, budowy i użytkowania obiektu stanowiącego przedmiot zamówienia. </w:t>
      </w:r>
    </w:p>
    <w:p w14:paraId="12264491" w14:textId="77777777" w:rsidR="00376526" w:rsidRDefault="00376526" w:rsidP="00376526">
      <w:pPr>
        <w:spacing w:line="360" w:lineRule="auto"/>
        <w:jc w:val="both"/>
        <w:rPr>
          <w:rFonts w:ascii="Tahoma" w:hAnsi="Tahoma"/>
          <w:sz w:val="22"/>
          <w:szCs w:val="22"/>
          <w:lang w:val="pl-PL"/>
        </w:rPr>
      </w:pPr>
      <w:r>
        <w:rPr>
          <w:rFonts w:ascii="Tahoma" w:hAnsi="Tahoma"/>
          <w:sz w:val="22"/>
          <w:szCs w:val="22"/>
          <w:lang w:val="pl-PL"/>
        </w:rPr>
        <w:t xml:space="preserve">Każdy ww. komplet dokumentów należy dostarczyć Zamawiającemu również w wersji cyfrowej edytowalnej oraz w formacie plików pdf. </w:t>
      </w:r>
    </w:p>
    <w:p w14:paraId="61211B1B" w14:textId="77777777" w:rsidR="00376526" w:rsidRDefault="00376526" w:rsidP="00376526">
      <w:pPr>
        <w:spacing w:line="360" w:lineRule="auto"/>
        <w:ind w:firstLine="708"/>
        <w:jc w:val="both"/>
        <w:rPr>
          <w:rFonts w:ascii="Tahoma" w:hAnsi="Tahoma"/>
          <w:sz w:val="22"/>
          <w:szCs w:val="22"/>
          <w:lang w:val="pl-PL"/>
        </w:rPr>
      </w:pPr>
      <w:r>
        <w:rPr>
          <w:rFonts w:ascii="Tahoma" w:hAnsi="Tahoma"/>
          <w:sz w:val="22"/>
          <w:szCs w:val="22"/>
          <w:lang w:val="pl-PL"/>
        </w:rPr>
        <w:t>Wynagrodzenie Wykonawcy za wykonanie Dokumentów objętych powyższym wykazem i innych dokumentów niezbędnych dla wykonania przedmiotu zamówienia, zawierające koszty uzyskania wymaganych uzgodnień oraz stanowisk, postanowień i decyzji administracyjnych związanych z opracowaniem i zatwierdzeniem dokumentacji, realizacją i przekazaniem do użytkowania – szczegółowo reguluje wzór umowy.</w:t>
      </w:r>
    </w:p>
    <w:p w14:paraId="65D6AF10" w14:textId="77777777" w:rsidR="003F7F72" w:rsidRDefault="003F7F72" w:rsidP="003F7F72">
      <w:pPr>
        <w:spacing w:line="360" w:lineRule="auto"/>
        <w:jc w:val="both"/>
        <w:rPr>
          <w:b/>
          <w:u w:val="single"/>
          <w:lang w:val="pl-PL"/>
        </w:rPr>
      </w:pPr>
    </w:p>
    <w:p w14:paraId="13225343" w14:textId="77777777" w:rsidR="007C7939" w:rsidRDefault="007C7939" w:rsidP="00CF3943">
      <w:pPr>
        <w:pStyle w:val="Default"/>
        <w:numPr>
          <w:ilvl w:val="2"/>
          <w:numId w:val="38"/>
        </w:numPr>
        <w:rPr>
          <w:rFonts w:ascii="Tahoma" w:hAnsi="Tahoma"/>
          <w:b/>
          <w:kern w:val="2"/>
          <w:sz w:val="22"/>
          <w:u w:val="single"/>
        </w:rPr>
      </w:pPr>
      <w:r>
        <w:rPr>
          <w:rFonts w:ascii="Tahoma" w:hAnsi="Tahoma"/>
          <w:b/>
          <w:sz w:val="22"/>
          <w:u w:val="single"/>
        </w:rPr>
        <w:t>Roboty budowlane.</w:t>
      </w:r>
    </w:p>
    <w:p w14:paraId="26E0F96C" w14:textId="77777777" w:rsidR="007C7939" w:rsidRDefault="007C7939" w:rsidP="007C7939">
      <w:pPr>
        <w:pStyle w:val="Default"/>
        <w:rPr>
          <w:sz w:val="20"/>
          <w:szCs w:val="20"/>
        </w:rPr>
      </w:pPr>
    </w:p>
    <w:p w14:paraId="1FCD7409"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W ramach części wykonawczej należy:</w:t>
      </w:r>
    </w:p>
    <w:p w14:paraId="27E941E8" w14:textId="541CE5A7" w:rsidR="007C7939" w:rsidRDefault="007C7939" w:rsidP="00135D0F">
      <w:pPr>
        <w:pStyle w:val="Akapitzlist"/>
        <w:spacing w:before="240" w:line="360" w:lineRule="auto"/>
        <w:ind w:left="0" w:firstLine="360"/>
        <w:jc w:val="both"/>
        <w:rPr>
          <w:rFonts w:ascii="Tahoma" w:hAnsi="Tahoma" w:cs="Tahoma"/>
        </w:rPr>
      </w:pPr>
      <w:r>
        <w:rPr>
          <w:rFonts w:ascii="Tahoma" w:hAnsi="Tahoma"/>
        </w:rPr>
        <w:t xml:space="preserve">- wykonać roboty budowlane polegające na </w:t>
      </w:r>
      <w:r w:rsidRPr="00376526">
        <w:rPr>
          <w:rFonts w:ascii="Tahoma" w:hAnsi="Tahoma" w:cs="Tahoma"/>
          <w:color w:val="000000"/>
        </w:rPr>
        <w:t xml:space="preserve">dostosowanie technologii SUW do maksymalnej wydajności określonej w decyzji </w:t>
      </w:r>
      <w:r w:rsidR="007A47D5" w:rsidRPr="007A47D5">
        <w:rPr>
          <w:rFonts w:ascii="Tahoma" w:hAnsi="Tahoma" w:cs="Tahoma"/>
          <w:color w:val="000000"/>
        </w:rPr>
        <w:t>z dnia 20.09.2018r.</w:t>
      </w:r>
      <w:r w:rsidR="007A47D5">
        <w:rPr>
          <w:rFonts w:ascii="Tahoma" w:hAnsi="Tahoma" w:cs="Tahoma"/>
          <w:color w:val="000000"/>
        </w:rPr>
        <w:t>;</w:t>
      </w:r>
      <w:r w:rsidR="007A47D5" w:rsidRPr="007A47D5">
        <w:rPr>
          <w:rFonts w:ascii="Tahoma" w:hAnsi="Tahoma" w:cs="Tahoma"/>
          <w:color w:val="000000"/>
        </w:rPr>
        <w:t xml:space="preserve"> </w:t>
      </w:r>
      <w:r>
        <w:rPr>
          <w:rFonts w:ascii="Tahoma" w:hAnsi="Tahoma" w:cs="Tahoma"/>
          <w:color w:val="000000"/>
        </w:rPr>
        <w:t>wymianie</w:t>
      </w:r>
      <w:r w:rsidRPr="007C7939">
        <w:rPr>
          <w:rFonts w:ascii="Tahoma" w:hAnsi="Tahoma" w:cs="Tahoma"/>
          <w:color w:val="000000"/>
        </w:rPr>
        <w:t xml:space="preserve"> pomp głębinowych, wy</w:t>
      </w:r>
      <w:r>
        <w:rPr>
          <w:rFonts w:ascii="Tahoma" w:hAnsi="Tahoma" w:cs="Tahoma"/>
          <w:color w:val="000000"/>
        </w:rPr>
        <w:t>mianie</w:t>
      </w:r>
      <w:r w:rsidRPr="007C7939">
        <w:rPr>
          <w:rFonts w:ascii="Tahoma" w:hAnsi="Tahoma" w:cs="Tahoma"/>
          <w:color w:val="000000"/>
        </w:rPr>
        <w:t xml:space="preserve"> filtrów w trzech is</w:t>
      </w:r>
      <w:r>
        <w:rPr>
          <w:rFonts w:ascii="Tahoma" w:hAnsi="Tahoma" w:cs="Tahoma"/>
          <w:color w:val="000000"/>
        </w:rPr>
        <w:t>tniejących studniach; modernizacji</w:t>
      </w:r>
      <w:r w:rsidRPr="00376526">
        <w:rPr>
          <w:rFonts w:ascii="Tahoma" w:hAnsi="Tahoma" w:cs="Tahoma"/>
          <w:color w:val="000000"/>
        </w:rPr>
        <w:t xml:space="preserve"> odprowadzenia wód </w:t>
      </w:r>
      <w:proofErr w:type="spellStart"/>
      <w:r w:rsidRPr="00376526">
        <w:rPr>
          <w:rFonts w:ascii="Tahoma" w:hAnsi="Tahoma" w:cs="Tahoma"/>
          <w:color w:val="000000"/>
        </w:rPr>
        <w:t>popłucznych</w:t>
      </w:r>
      <w:proofErr w:type="spellEnd"/>
    </w:p>
    <w:p w14:paraId="3A922372"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usunąć wszystkie występujące kolizje w obszarze prowadzenia robót budowlanych</w:t>
      </w:r>
    </w:p>
    <w:p w14:paraId="13668ECE"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wykonać niezbędne prace geodezyjne</w:t>
      </w:r>
    </w:p>
    <w:p w14:paraId="608125C3" w14:textId="77777777" w:rsidR="007C7939" w:rsidRDefault="007C7939" w:rsidP="007C7939">
      <w:pPr>
        <w:spacing w:line="360" w:lineRule="auto"/>
        <w:jc w:val="both"/>
        <w:rPr>
          <w:rFonts w:ascii="Tahoma" w:hAnsi="Tahoma"/>
          <w:b/>
          <w:bCs/>
          <w:sz w:val="22"/>
          <w:szCs w:val="22"/>
          <w:u w:val="single"/>
          <w:lang w:val="pl-PL"/>
        </w:rPr>
      </w:pPr>
      <w:r>
        <w:rPr>
          <w:rFonts w:ascii="Tahoma" w:hAnsi="Tahoma"/>
          <w:b/>
          <w:bCs/>
          <w:sz w:val="22"/>
          <w:szCs w:val="22"/>
          <w:u w:val="single"/>
          <w:lang w:val="pl-PL"/>
        </w:rPr>
        <w:lastRenderedPageBreak/>
        <w:t>Wytyczne wykonawcze.</w:t>
      </w:r>
    </w:p>
    <w:p w14:paraId="55929B21"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I. Roboty przygotowawcze:</w:t>
      </w:r>
    </w:p>
    <w:p w14:paraId="74563367"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wykonanie ogrodzenia i oznakowania placu budowy</w:t>
      </w:r>
    </w:p>
    <w:p w14:paraId="29FEDE45"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obsługa geodezyjna</w:t>
      </w:r>
    </w:p>
    <w:p w14:paraId="31A1CD9E"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II. Roboty budowlano-monta</w:t>
      </w:r>
      <w:r>
        <w:rPr>
          <w:rFonts w:ascii="Tahoma" w:eastAsia="TT10Ao00" w:hAnsi="Tahoma"/>
          <w:sz w:val="22"/>
          <w:szCs w:val="22"/>
          <w:lang w:val="pl-PL"/>
        </w:rPr>
        <w:t>ż</w:t>
      </w:r>
      <w:r>
        <w:rPr>
          <w:rFonts w:ascii="Tahoma" w:hAnsi="Tahoma"/>
          <w:sz w:val="22"/>
          <w:szCs w:val="22"/>
          <w:lang w:val="pl-PL"/>
        </w:rPr>
        <w:t>owe:</w:t>
      </w:r>
    </w:p>
    <w:p w14:paraId="774FFA9F" w14:textId="3C1F6FF2" w:rsidR="007C7939" w:rsidRPr="007C7939" w:rsidRDefault="007C7939" w:rsidP="007C7939">
      <w:pPr>
        <w:pStyle w:val="Akapitzlist"/>
        <w:spacing w:before="240" w:line="360" w:lineRule="auto"/>
        <w:ind w:left="0" w:firstLine="360"/>
        <w:jc w:val="both"/>
        <w:rPr>
          <w:rFonts w:ascii="Tahoma" w:hAnsi="Tahoma" w:cs="Tahoma"/>
        </w:rPr>
      </w:pPr>
      <w:r>
        <w:rPr>
          <w:rFonts w:ascii="Tahoma" w:hAnsi="Tahoma"/>
        </w:rPr>
        <w:t xml:space="preserve">- roboty budowlane polegające na </w:t>
      </w:r>
      <w:r w:rsidRPr="00376526">
        <w:rPr>
          <w:rFonts w:ascii="Tahoma" w:hAnsi="Tahoma" w:cs="Tahoma"/>
          <w:color w:val="000000"/>
        </w:rPr>
        <w:t xml:space="preserve">dostosowanie technologii SUW do maksymalnej wydajności określonej w </w:t>
      </w:r>
      <w:r w:rsidR="00CD54CE" w:rsidRPr="007A47D5">
        <w:rPr>
          <w:rFonts w:ascii="Tahoma" w:hAnsi="Tahoma" w:cs="Tahoma"/>
          <w:color w:val="000000"/>
        </w:rPr>
        <w:t>decyzji z dnia 20.09.2018r.</w:t>
      </w:r>
      <w:r w:rsidR="00CD54CE">
        <w:rPr>
          <w:rFonts w:ascii="Tahoma" w:hAnsi="Tahoma" w:cs="Tahoma"/>
          <w:color w:val="000000"/>
        </w:rPr>
        <w:t xml:space="preserve">; </w:t>
      </w:r>
      <w:r>
        <w:rPr>
          <w:rFonts w:ascii="Tahoma" w:hAnsi="Tahoma" w:cs="Tahoma"/>
          <w:color w:val="000000"/>
        </w:rPr>
        <w:t>wymianie</w:t>
      </w:r>
      <w:r w:rsidRPr="007C7939">
        <w:rPr>
          <w:rFonts w:ascii="Tahoma" w:hAnsi="Tahoma" w:cs="Tahoma"/>
          <w:color w:val="000000"/>
        </w:rPr>
        <w:t xml:space="preserve"> pomp głębinowych, wy</w:t>
      </w:r>
      <w:r>
        <w:rPr>
          <w:rFonts w:ascii="Tahoma" w:hAnsi="Tahoma" w:cs="Tahoma"/>
          <w:color w:val="000000"/>
        </w:rPr>
        <w:t>mianie</w:t>
      </w:r>
      <w:r w:rsidRPr="007C7939">
        <w:rPr>
          <w:rFonts w:ascii="Tahoma" w:hAnsi="Tahoma" w:cs="Tahoma"/>
          <w:color w:val="000000"/>
        </w:rPr>
        <w:t xml:space="preserve"> filtrów w trzech is</w:t>
      </w:r>
      <w:r>
        <w:rPr>
          <w:rFonts w:ascii="Tahoma" w:hAnsi="Tahoma" w:cs="Tahoma"/>
          <w:color w:val="000000"/>
        </w:rPr>
        <w:t>tniejących studniach; modernizacji</w:t>
      </w:r>
      <w:r w:rsidRPr="00376526">
        <w:rPr>
          <w:rFonts w:ascii="Tahoma" w:hAnsi="Tahoma" w:cs="Tahoma"/>
          <w:color w:val="000000"/>
        </w:rPr>
        <w:t xml:space="preserve"> odprowadzenia wód </w:t>
      </w:r>
      <w:proofErr w:type="spellStart"/>
      <w:r w:rsidRPr="00376526">
        <w:rPr>
          <w:rFonts w:ascii="Tahoma" w:hAnsi="Tahoma" w:cs="Tahoma"/>
          <w:color w:val="000000"/>
        </w:rPr>
        <w:t>popłucznych</w:t>
      </w:r>
      <w:proofErr w:type="spellEnd"/>
    </w:p>
    <w:p w14:paraId="3E8C4697" w14:textId="27C62396" w:rsidR="007C7939" w:rsidRDefault="007C7939" w:rsidP="007C7939">
      <w:pPr>
        <w:spacing w:line="360" w:lineRule="auto"/>
        <w:jc w:val="both"/>
        <w:rPr>
          <w:rFonts w:ascii="Tahoma" w:hAnsi="Tahoma"/>
          <w:sz w:val="22"/>
          <w:szCs w:val="22"/>
          <w:lang w:val="pl-PL"/>
        </w:rPr>
      </w:pPr>
      <w:r>
        <w:rPr>
          <w:rFonts w:ascii="Tahoma" w:hAnsi="Tahoma"/>
          <w:sz w:val="22"/>
          <w:szCs w:val="22"/>
          <w:lang w:val="pl-PL"/>
        </w:rPr>
        <w:t>Zakres przedmiotu zamówienia obejmuje również wykonanie wszelkich prób, pomiarów i badań, których pozytywny wynik warunkować będzie odbiór robót przez Zamawiającego.</w:t>
      </w:r>
    </w:p>
    <w:p w14:paraId="267CD4FE" w14:textId="77777777" w:rsidR="007C7939" w:rsidRDefault="007C7939" w:rsidP="007C7939">
      <w:pPr>
        <w:spacing w:line="360" w:lineRule="auto"/>
        <w:ind w:firstLine="708"/>
        <w:jc w:val="both"/>
        <w:rPr>
          <w:rFonts w:ascii="Tahoma" w:hAnsi="Tahoma"/>
          <w:bCs/>
          <w:sz w:val="22"/>
          <w:szCs w:val="22"/>
          <w:lang w:val="pl-PL"/>
        </w:rPr>
      </w:pPr>
      <w:r>
        <w:rPr>
          <w:rFonts w:ascii="Tahoma" w:hAnsi="Tahoma"/>
          <w:bCs/>
          <w:sz w:val="22"/>
          <w:szCs w:val="22"/>
          <w:lang w:val="pl-PL"/>
        </w:rPr>
        <w:t>Przy opracowaniu dokumentacji projektowej i wykonaniu robót budowlanych nale</w:t>
      </w:r>
      <w:r>
        <w:rPr>
          <w:rFonts w:ascii="Tahoma" w:hAnsi="Tahoma"/>
          <w:sz w:val="22"/>
          <w:szCs w:val="22"/>
          <w:lang w:val="pl-PL"/>
        </w:rPr>
        <w:t>ż</w:t>
      </w:r>
      <w:r>
        <w:rPr>
          <w:rFonts w:ascii="Tahoma" w:hAnsi="Tahoma"/>
          <w:bCs/>
          <w:sz w:val="22"/>
          <w:szCs w:val="22"/>
          <w:lang w:val="pl-PL"/>
        </w:rPr>
        <w:t>y spełnić wymagania obowiązujących przepisów i norm. Poszczególne materiały powinny spełnia</w:t>
      </w:r>
      <w:r>
        <w:rPr>
          <w:rFonts w:ascii="Tahoma" w:hAnsi="Tahoma"/>
          <w:sz w:val="22"/>
          <w:szCs w:val="22"/>
          <w:lang w:val="pl-PL"/>
        </w:rPr>
        <w:t xml:space="preserve">ć </w:t>
      </w:r>
      <w:r>
        <w:rPr>
          <w:rFonts w:ascii="Tahoma" w:hAnsi="Tahoma"/>
          <w:bCs/>
          <w:sz w:val="22"/>
          <w:szCs w:val="22"/>
          <w:lang w:val="pl-PL"/>
        </w:rPr>
        <w:t>wymagania stosownych norm, być potwierdzone oznaczeniem CE lub posiadać inne dopuszczenia na rynek Polski.</w:t>
      </w:r>
    </w:p>
    <w:p w14:paraId="1E03C85A"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Zakres rzeczowy i asortymentowy robót określa Program Funkcjonalno-Użytkowy – zwany PFU stanowiący załącznik do SIWZ.</w:t>
      </w:r>
    </w:p>
    <w:p w14:paraId="1229E164"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xml:space="preserve">W przypadku oferowania rozwiązań równoważnych w stosunku do rozwiązań określonych w PFU, Wykonawca zobowiązany jest do wypełnienia wymogu wynikającego z art. 30 ust. 5 ustawy, tj. wykazać, że oferowane przez niego dostawy, usługi lub roboty budowlane spełniają wymagania określone przez zamawiającego (przedkładając dokumenty potwierdzające ich równoważność, np.: certyfikaty, aprobaty techniczne, z podaniem nazwy podmiotu wydającego oraz termin ważności dokumentu. </w:t>
      </w:r>
    </w:p>
    <w:p w14:paraId="6BB871BF" w14:textId="18609811" w:rsidR="007C7939" w:rsidRDefault="007C7939" w:rsidP="007C7939">
      <w:pPr>
        <w:spacing w:line="360" w:lineRule="auto"/>
        <w:jc w:val="both"/>
        <w:rPr>
          <w:rFonts w:ascii="Tahoma" w:hAnsi="Tahoma"/>
          <w:sz w:val="22"/>
          <w:szCs w:val="22"/>
          <w:lang w:val="pl-PL"/>
        </w:rPr>
      </w:pPr>
      <w:r>
        <w:rPr>
          <w:rFonts w:ascii="Tahoma" w:hAnsi="Tahoma"/>
          <w:sz w:val="22"/>
          <w:szCs w:val="22"/>
          <w:lang w:val="pl-PL"/>
        </w:rPr>
        <w:t>W przypadku, gdy w PFU zostały wskazane nazwy, znaki towarowe lub typy materiałów czy produktów lub normy, aprobaty, specyfikacje czy systemy, o których mowa w art. 30 ust. 1-3 ustawy z dnia 29 stycznia 2004r. Prawo zamówień publicznych /Dz. U. z  201</w:t>
      </w:r>
      <w:r w:rsidR="00DF0339">
        <w:rPr>
          <w:rFonts w:ascii="Tahoma" w:hAnsi="Tahoma"/>
          <w:sz w:val="22"/>
          <w:szCs w:val="22"/>
          <w:lang w:val="pl-PL"/>
        </w:rPr>
        <w:t>8</w:t>
      </w:r>
      <w:r>
        <w:rPr>
          <w:rFonts w:ascii="Tahoma" w:hAnsi="Tahoma"/>
          <w:sz w:val="22"/>
          <w:szCs w:val="22"/>
          <w:lang w:val="pl-PL"/>
        </w:rPr>
        <w:t xml:space="preserve">r., poz. </w:t>
      </w:r>
      <w:r w:rsidR="00DF0339">
        <w:rPr>
          <w:rFonts w:ascii="Tahoma" w:hAnsi="Tahoma"/>
          <w:sz w:val="22"/>
          <w:szCs w:val="22"/>
          <w:lang w:val="pl-PL"/>
        </w:rPr>
        <w:t>1986</w:t>
      </w:r>
      <w:r>
        <w:rPr>
          <w:rFonts w:ascii="Tahoma" w:hAnsi="Tahoma"/>
          <w:sz w:val="22"/>
          <w:szCs w:val="22"/>
          <w:lang w:val="pl-PL"/>
        </w:rPr>
        <w:t xml:space="preserve"> z </w:t>
      </w:r>
      <w:proofErr w:type="spellStart"/>
      <w:r>
        <w:rPr>
          <w:rFonts w:ascii="Tahoma" w:hAnsi="Tahoma"/>
          <w:sz w:val="22"/>
          <w:szCs w:val="22"/>
          <w:lang w:val="pl-PL"/>
        </w:rPr>
        <w:t>późn</w:t>
      </w:r>
      <w:proofErr w:type="spellEnd"/>
      <w:r>
        <w:rPr>
          <w:rFonts w:ascii="Tahoma" w:hAnsi="Tahoma"/>
          <w:sz w:val="22"/>
          <w:szCs w:val="22"/>
          <w:lang w:val="pl-PL"/>
        </w:rPr>
        <w:t>. zm./, Zamawiający dopuszcza oferowanie materiałów lub rozwiązań równoważnych pod warunkiem, że zapewnią uzyskanie parametrów technicznych nie gorszych od określonych w PFU.</w:t>
      </w:r>
    </w:p>
    <w:p w14:paraId="1DF0A3FA"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 xml:space="preserve">Klasyfikacja ważności dokumentów: </w:t>
      </w:r>
    </w:p>
    <w:p w14:paraId="33CF5D67" w14:textId="77777777" w:rsidR="007C7939" w:rsidRDefault="007C7939" w:rsidP="007C7939">
      <w:pPr>
        <w:spacing w:line="360" w:lineRule="auto"/>
        <w:jc w:val="both"/>
        <w:rPr>
          <w:rFonts w:ascii="Tahoma" w:hAnsi="Tahoma"/>
          <w:sz w:val="22"/>
          <w:szCs w:val="22"/>
          <w:lang w:val="pl-PL"/>
        </w:rPr>
      </w:pPr>
      <w:r>
        <w:rPr>
          <w:rFonts w:ascii="Tahoma" w:hAnsi="Tahoma"/>
          <w:sz w:val="22"/>
          <w:szCs w:val="22"/>
          <w:lang w:val="pl-PL"/>
        </w:rPr>
        <w:t>Jeżeli zostaną  znalezione dwuznaczności lub rozbieżności między dokumentami przetargowymi, to Zamawiający udzieli w tym zakresie niezbędnych szczegółowych wyjaśnień lub wyda Wykonawcy niezbędne polecenia, przy czym w przypadku rozbieżności miedzy SIWZ a ustawą lub PFU – pierwszeństwo mają zapisy odpowiednio ustawy i PFU</w:t>
      </w:r>
    </w:p>
    <w:p w14:paraId="49991A2B" w14:textId="77777777" w:rsidR="007C7939" w:rsidRDefault="007C7939" w:rsidP="0031712B">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lastRenderedPageBreak/>
        <w:t>WYMAGANIA STAWIANE WYKONAWCY:</w:t>
      </w:r>
    </w:p>
    <w:p w14:paraId="616E423F"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konieczności zajęcia pasa drogowego należy opracować, uzyskać akceptację Zamawiającego, uzgodnić z odpowiednimi władzami i zrealizować projekty organizacji ruchu na czas wykonywania robót, z uwzględnieniem możliwości dojazdu do poszczególnych posesji. </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zawarciem umów na czasowe korzystanie z nieruchomości w przypadku </w:t>
      </w:r>
      <w:r w:rsidRPr="005B75F7">
        <w:rPr>
          <w:rFonts w:ascii="Tahoma" w:hAnsi="Tahoma" w:cs="Tahoma"/>
          <w:color w:val="000000"/>
          <w:sz w:val="22"/>
          <w:szCs w:val="22"/>
          <w:lang w:val="pl-PL"/>
        </w:rPr>
        <w:br/>
        <w:t xml:space="preserve">               potrzeby np. urządzenia tymczasowych objazdów, czy pozyskania terenów</w:t>
      </w:r>
      <w:r w:rsidRPr="005B75F7">
        <w:rPr>
          <w:rFonts w:ascii="Tahoma" w:hAnsi="Tahoma" w:cs="Tahoma"/>
          <w:color w:val="000000"/>
          <w:sz w:val="22"/>
          <w:szCs w:val="22"/>
          <w:lang w:val="pl-PL"/>
        </w:rPr>
        <w:br/>
        <w:t xml:space="preserve">               niezbędnych Wykonawcy do przeprowadzenia prac; </w:t>
      </w:r>
    </w:p>
    <w:p w14:paraId="73C22DBC"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zajęciem nieruchomości objętych pozwoleniem na wykonanie             </w:t>
      </w:r>
      <w:r w:rsidRPr="005B75F7">
        <w:rPr>
          <w:rFonts w:ascii="Tahoma" w:hAnsi="Tahoma" w:cs="Tahoma"/>
          <w:color w:val="000000"/>
          <w:sz w:val="22"/>
          <w:szCs w:val="22"/>
          <w:lang w:val="pl-PL"/>
        </w:rPr>
        <w:br/>
        <w:t xml:space="preserve">               robót w zakresie ewentualnej przebudowy infrastruktury technicznej, w tym </w:t>
      </w:r>
      <w:r w:rsidRPr="005B75F7">
        <w:rPr>
          <w:rFonts w:ascii="Tahoma" w:hAnsi="Tahoma" w:cs="Tahoma"/>
          <w:color w:val="000000"/>
          <w:sz w:val="22"/>
          <w:szCs w:val="22"/>
          <w:lang w:val="pl-PL"/>
        </w:rPr>
        <w:br/>
        <w:t xml:space="preserve">               oznaczeniem w terenie, określeniem powierzchni, inwentaryzacją, powiadomieniem </w:t>
      </w:r>
      <w:r w:rsidRPr="005B75F7">
        <w:rPr>
          <w:rFonts w:ascii="Tahoma" w:hAnsi="Tahoma" w:cs="Tahoma"/>
          <w:color w:val="000000"/>
          <w:sz w:val="22"/>
          <w:szCs w:val="22"/>
          <w:lang w:val="pl-PL"/>
        </w:rPr>
        <w:br/>
        <w:t xml:space="preserve">               właścicieli oraz spisaniem protokołów o rozpoczęciu i zakończeniu zajęć; </w:t>
      </w:r>
    </w:p>
    <w:p w14:paraId="7B616E1E"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wypłatą odszkodowań z tytułu czasowego zajęcia nieruchomości, w wysokości </w:t>
      </w:r>
      <w:r w:rsidRPr="005B75F7">
        <w:rPr>
          <w:rFonts w:ascii="Tahoma" w:hAnsi="Tahoma" w:cs="Tahoma"/>
          <w:color w:val="000000"/>
          <w:sz w:val="22"/>
          <w:szCs w:val="22"/>
          <w:lang w:val="pl-PL"/>
        </w:rPr>
        <w:br/>
        <w:t xml:space="preserve">               uzgodnionej przez Wykonawcę z właścicielami nieruchomości lub ustalonej </w:t>
      </w:r>
      <w:r w:rsidRPr="005B75F7">
        <w:rPr>
          <w:rFonts w:ascii="Tahoma" w:hAnsi="Tahoma" w:cs="Tahoma"/>
          <w:color w:val="000000"/>
          <w:sz w:val="22"/>
          <w:szCs w:val="22"/>
          <w:lang w:val="pl-PL"/>
        </w:rPr>
        <w:br/>
        <w:t xml:space="preserve">               przez właściwe organy administracji publicznej (wraz kosztami ustalenia </w:t>
      </w:r>
      <w:r w:rsidRPr="005B75F7">
        <w:rPr>
          <w:rFonts w:ascii="Tahoma" w:hAnsi="Tahoma" w:cs="Tahoma"/>
          <w:color w:val="000000"/>
          <w:sz w:val="22"/>
          <w:szCs w:val="22"/>
          <w:lang w:val="pl-PL"/>
        </w:rPr>
        <w:br/>
        <w:t xml:space="preserve">               wysokości odszkodowania);</w:t>
      </w:r>
    </w:p>
    <w:p w14:paraId="63CA7998"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uzyskaniem i realizacją obowiązków wynikających z uzgodnień dotyczących </w:t>
      </w:r>
      <w:r w:rsidRPr="005B75F7">
        <w:rPr>
          <w:rFonts w:ascii="Tahoma" w:hAnsi="Tahoma" w:cs="Tahoma"/>
          <w:color w:val="000000"/>
          <w:sz w:val="22"/>
          <w:szCs w:val="22"/>
          <w:lang w:val="pl-PL"/>
        </w:rPr>
        <w:br/>
        <w:t xml:space="preserve">               ewentualnych </w:t>
      </w:r>
      <w:proofErr w:type="spellStart"/>
      <w:r w:rsidRPr="005B75F7">
        <w:rPr>
          <w:rFonts w:ascii="Tahoma" w:hAnsi="Tahoma" w:cs="Tahoma"/>
          <w:color w:val="000000"/>
          <w:sz w:val="22"/>
          <w:szCs w:val="22"/>
          <w:lang w:val="pl-PL"/>
        </w:rPr>
        <w:t>wyłączeń</w:t>
      </w:r>
      <w:proofErr w:type="spellEnd"/>
      <w:r w:rsidRPr="005B75F7">
        <w:rPr>
          <w:rFonts w:ascii="Tahoma" w:hAnsi="Tahoma" w:cs="Tahoma"/>
          <w:color w:val="000000"/>
          <w:sz w:val="22"/>
          <w:szCs w:val="22"/>
          <w:lang w:val="pl-PL"/>
        </w:rPr>
        <w:t xml:space="preserve">/włączeń u odpowiednich gestorów sieci </w:t>
      </w:r>
    </w:p>
    <w:p w14:paraId="69A7B06E"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uzgodnieniami z właściwymi organami terminu/ów ewentualnej wycinki </w:t>
      </w:r>
      <w:r w:rsidRPr="005B75F7">
        <w:rPr>
          <w:rFonts w:ascii="Tahoma" w:hAnsi="Tahoma" w:cs="Tahoma"/>
          <w:color w:val="000000"/>
          <w:sz w:val="22"/>
          <w:szCs w:val="22"/>
          <w:lang w:val="pl-PL"/>
        </w:rPr>
        <w:br/>
        <w:t xml:space="preserve">              oraz uprzątnięcia drzew i krzewów z zarządzanych przez gminę nieruchomości, </w:t>
      </w:r>
      <w:r w:rsidRPr="005B75F7">
        <w:rPr>
          <w:rFonts w:ascii="Tahoma" w:hAnsi="Tahoma" w:cs="Tahoma"/>
          <w:color w:val="000000"/>
          <w:sz w:val="22"/>
          <w:szCs w:val="22"/>
          <w:lang w:val="pl-PL"/>
        </w:rPr>
        <w:br/>
        <w:t xml:space="preserve">              dokonaniem wycinki drzew i usunięciem karpin po dokonanych wycinkach; </w:t>
      </w:r>
      <w:r w:rsidRPr="005B75F7">
        <w:rPr>
          <w:rFonts w:ascii="Tahoma" w:hAnsi="Tahoma" w:cs="Tahoma"/>
          <w:color w:val="000000"/>
          <w:sz w:val="22"/>
          <w:szCs w:val="22"/>
          <w:lang w:val="pl-PL"/>
        </w:rPr>
        <w:br/>
        <w:t xml:space="preserve">               zabezpieczeniem przed uszkodzeniami drzew na Placu Budowy i w sąsiedztwie </w:t>
      </w:r>
      <w:r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lastRenderedPageBreak/>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7F9C1893"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rejonie aktualnie prowadzonych robót oraz na terenie zaplecza budowy przenośnych toalet oraz kont</w:t>
      </w:r>
      <w:r w:rsidR="006A7EEC">
        <w:rPr>
          <w:rFonts w:ascii="Tahoma" w:hAnsi="Tahoma" w:cs="Tahoma"/>
          <w:color w:val="000000"/>
          <w:sz w:val="22"/>
          <w:szCs w:val="22"/>
          <w:lang w:val="pl-PL"/>
        </w:rPr>
        <w:t>enerów na odpady</w:t>
      </w:r>
      <w:r w:rsidRPr="005B75F7">
        <w:rPr>
          <w:rFonts w:ascii="Tahoma" w:hAnsi="Tahoma" w:cs="Tahoma"/>
          <w:color w:val="000000"/>
          <w:sz w:val="22"/>
          <w:szCs w:val="22"/>
          <w:lang w:val="pl-PL"/>
        </w:rPr>
        <w:t xml:space="preserve">.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05EECBDD"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gospodarkę odpadami należy prowadzić zgodnie z ustawą z dnia 14 grudnia 2012 r. o odpadach (Dz. U. z 201</w:t>
      </w:r>
      <w:r w:rsidR="00CA6879">
        <w:rPr>
          <w:rFonts w:ascii="Tahoma" w:hAnsi="Tahoma" w:cs="Tahoma"/>
          <w:color w:val="000000"/>
          <w:sz w:val="22"/>
          <w:szCs w:val="22"/>
          <w:lang w:val="pl-PL"/>
        </w:rPr>
        <w:t>8</w:t>
      </w:r>
      <w:r w:rsidRPr="005B75F7">
        <w:rPr>
          <w:rFonts w:ascii="Tahoma" w:hAnsi="Tahoma" w:cs="Tahoma"/>
          <w:color w:val="000000"/>
          <w:sz w:val="22"/>
          <w:szCs w:val="22"/>
          <w:lang w:val="pl-PL"/>
        </w:rPr>
        <w:t xml:space="preserve"> r., poz. </w:t>
      </w:r>
      <w:r w:rsidR="00CA6879">
        <w:rPr>
          <w:rFonts w:ascii="Tahoma" w:hAnsi="Tahoma" w:cs="Tahoma"/>
          <w:color w:val="000000"/>
          <w:sz w:val="22"/>
          <w:szCs w:val="22"/>
          <w:lang w:val="pl-PL"/>
        </w:rPr>
        <w:t>992</w:t>
      </w:r>
      <w:r w:rsidRPr="005B75F7">
        <w:rPr>
          <w:rFonts w:ascii="Tahoma" w:hAnsi="Tahoma" w:cs="Tahoma"/>
          <w:color w:val="000000"/>
          <w:sz w:val="22"/>
          <w:szCs w:val="22"/>
          <w:lang w:val="pl-PL"/>
        </w:rPr>
        <w:t xml:space="preserve">,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 Wykonawca poda w ofercie typy i nazwy producentów materiałów i urządzeń wskazanych przez Zamawiającego w SIWZ, które zamierza użyć do wykonania zamówienia.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7A299C3A" w14:textId="6EEDE415"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a). Ustawy z dnia </w:t>
      </w:r>
      <w:r w:rsidR="007C7939">
        <w:rPr>
          <w:rFonts w:cs="Times New Roman"/>
          <w:lang w:val="pl-PL"/>
        </w:rPr>
        <w:t>27.04.2001r. Prawo ochrony środowiska (Dz. U. z 2018r, poz. 799 z późniejszymi zmianami),</w:t>
      </w:r>
    </w:p>
    <w:p w14:paraId="295B5A6D" w14:textId="35BAC769" w:rsidR="00E309C6" w:rsidRPr="007C7939" w:rsidRDefault="00E309C6" w:rsidP="007C7939">
      <w:pPr>
        <w:tabs>
          <w:tab w:val="num" w:pos="993"/>
          <w:tab w:val="left" w:pos="7904"/>
        </w:tabs>
        <w:autoSpaceDE w:val="0"/>
        <w:spacing w:line="276" w:lineRule="auto"/>
        <w:jc w:val="both"/>
        <w:rPr>
          <w:rFonts w:ascii="Times New Roman" w:hAnsi="Times New Roman" w:cs="Times New Roman"/>
          <w:kern w:val="0"/>
          <w:lang w:val="pl-PL" w:eastAsia="ar-SA" w:bidi="ar-SA"/>
        </w:rPr>
      </w:pPr>
      <w:r w:rsidRPr="00E309C6">
        <w:rPr>
          <w:rFonts w:ascii="Tahoma" w:hAnsi="Tahoma" w:cs="Tahoma"/>
          <w:sz w:val="22"/>
          <w:szCs w:val="22"/>
          <w:lang w:val="pl-PL"/>
        </w:rPr>
        <w:t xml:space="preserve">b). Ustawy z dnia </w:t>
      </w:r>
      <w:r w:rsidR="007C7939">
        <w:rPr>
          <w:rFonts w:cs="Times New Roman"/>
          <w:lang w:val="pl-PL"/>
        </w:rPr>
        <w:t>14.12.2012r. o odpadach (Dz. U. z 2018r., poz. 992 z późniejszymi zmianami),</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w:t>
      </w:r>
      <w:r w:rsidRPr="00E309C6">
        <w:rPr>
          <w:rFonts w:ascii="Tahoma" w:hAnsi="Tahoma" w:cs="Tahoma"/>
          <w:sz w:val="22"/>
          <w:szCs w:val="22"/>
          <w:lang w:val="pl-PL"/>
        </w:rPr>
        <w:lastRenderedPageBreak/>
        <w:t>terenie  realizacji Przedmiotu Zamówienia lub mających związek z prowadzonymi robotami;</w:t>
      </w:r>
    </w:p>
    <w:p w14:paraId="099EF708" w14:textId="3AB4306C"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terminowego wykonani</w:t>
      </w:r>
      <w:r w:rsidR="00D94053">
        <w:rPr>
          <w:rFonts w:ascii="Tahoma" w:hAnsi="Tahoma" w:cs="Tahoma"/>
          <w:sz w:val="22"/>
          <w:szCs w:val="22"/>
          <w:lang w:val="pl-PL"/>
        </w:rPr>
        <w:t>a</w:t>
      </w:r>
      <w:r w:rsidRPr="00E309C6">
        <w:rPr>
          <w:rFonts w:ascii="Tahoma" w:hAnsi="Tahoma" w:cs="Tahoma"/>
          <w:sz w:val="22"/>
          <w:szCs w:val="22"/>
          <w:lang w:val="pl-PL"/>
        </w:rPr>
        <w:t xml:space="preserve"> i przekazani</w:t>
      </w:r>
      <w:r w:rsidR="00D94053">
        <w:rPr>
          <w:rFonts w:ascii="Tahoma" w:hAnsi="Tahoma" w:cs="Tahoma"/>
          <w:sz w:val="22"/>
          <w:szCs w:val="22"/>
          <w:lang w:val="pl-PL"/>
        </w:rPr>
        <w:t>a</w:t>
      </w:r>
      <w:r w:rsidRPr="00E309C6">
        <w:rPr>
          <w:rFonts w:ascii="Tahoma" w:hAnsi="Tahoma" w:cs="Tahoma"/>
          <w:sz w:val="22"/>
          <w:szCs w:val="22"/>
          <w:lang w:val="pl-PL"/>
        </w:rPr>
        <w:t xml:space="preserve"> do eksploatacji przedmio</w:t>
      </w:r>
      <w:r w:rsidR="00D94053">
        <w:rPr>
          <w:rFonts w:ascii="Tahoma" w:hAnsi="Tahoma" w:cs="Tahoma"/>
          <w:sz w:val="22"/>
          <w:szCs w:val="22"/>
          <w:lang w:val="pl-PL"/>
        </w:rPr>
        <w:t>tu  Zamówienia oraz oświadczenia</w:t>
      </w:r>
      <w:r w:rsidRPr="00E309C6">
        <w:rPr>
          <w:rFonts w:ascii="Tahoma" w:hAnsi="Tahoma" w:cs="Tahoma"/>
          <w:sz w:val="22"/>
          <w:szCs w:val="22"/>
          <w:lang w:val="pl-PL"/>
        </w:rPr>
        <w:t>,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ponoszenie pełnej odpowiedzialności za szkody oraz następstwa nieszczęśliwych wypadków pracowników i osób trzecich, powstałe w związku z prowadzonymi robotami, w tym także 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dbania o porządek na terenie robót oraz utrzymywanie terenu robót w należytym stanie i 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337118D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usunięci</w:t>
      </w:r>
      <w:r w:rsidR="00D94053">
        <w:rPr>
          <w:rFonts w:ascii="Tahoma" w:hAnsi="Tahoma" w:cs="Tahoma"/>
          <w:sz w:val="22"/>
          <w:szCs w:val="22"/>
          <w:lang w:val="pl-PL"/>
        </w:rPr>
        <w:t>a</w:t>
      </w:r>
      <w:r w:rsidRPr="00E309C6">
        <w:rPr>
          <w:rFonts w:ascii="Tahoma" w:hAnsi="Tahoma" w:cs="Tahoma"/>
          <w:sz w:val="22"/>
          <w:szCs w:val="22"/>
          <w:lang w:val="pl-PL"/>
        </w:rPr>
        <w:t xml:space="preserv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r>
      <w:r w:rsidRPr="00E309C6">
        <w:rPr>
          <w:rFonts w:ascii="Tahoma" w:hAnsi="Tahoma" w:cs="Tahoma"/>
          <w:sz w:val="22"/>
          <w:szCs w:val="22"/>
          <w:lang w:val="pl-PL"/>
        </w:rPr>
        <w:lastRenderedPageBreak/>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34E52E63" w14:textId="26E1E6DB" w:rsidR="00013E5A" w:rsidRDefault="00013E5A" w:rsidP="00013E5A">
      <w:pPr>
        <w:spacing w:line="360" w:lineRule="auto"/>
        <w:jc w:val="both"/>
        <w:rPr>
          <w:rFonts w:ascii="Tahoma" w:hAnsi="Tahoma"/>
          <w:color w:val="00000A"/>
          <w:sz w:val="22"/>
          <w:szCs w:val="22"/>
          <w:lang w:val="pl-PL"/>
        </w:rPr>
      </w:pPr>
      <w:r>
        <w:rPr>
          <w:rFonts w:ascii="Tahoma" w:hAnsi="Tahoma"/>
          <w:sz w:val="22"/>
          <w:szCs w:val="22"/>
          <w:lang w:val="pl-PL"/>
        </w:rPr>
        <w:t xml:space="preserve">- </w:t>
      </w:r>
      <w:r>
        <w:rPr>
          <w:rFonts w:ascii="Tahoma" w:hAnsi="Tahoma"/>
          <w:color w:val="00000A"/>
          <w:sz w:val="22"/>
          <w:szCs w:val="22"/>
          <w:lang w:val="pl-PL"/>
        </w:rPr>
        <w:t>przeniesienia praw własności intelektualnej w zakresie całej opracowanej dokumentacji odnoszącej się do przedmiotu zamówienia</w:t>
      </w:r>
    </w:p>
    <w:p w14:paraId="0B220A50" w14:textId="288DBF10" w:rsidR="00412E25" w:rsidRPr="009F7A7C" w:rsidRDefault="00412E25" w:rsidP="00013E5A">
      <w:pPr>
        <w:spacing w:line="360" w:lineRule="auto"/>
        <w:jc w:val="both"/>
        <w:rPr>
          <w:rFonts w:ascii="Tahoma" w:hAnsi="Tahoma"/>
          <w:color w:val="00000A"/>
          <w:kern w:val="2"/>
          <w:sz w:val="22"/>
          <w:szCs w:val="22"/>
          <w:u w:val="single"/>
          <w:lang w:val="pl-PL"/>
        </w:rPr>
      </w:pPr>
      <w:r w:rsidRPr="009F7A7C">
        <w:rPr>
          <w:rFonts w:ascii="Tahoma" w:hAnsi="Tahoma"/>
          <w:color w:val="00000A"/>
          <w:sz w:val="22"/>
          <w:szCs w:val="22"/>
          <w:u w:val="single"/>
          <w:lang w:val="pl-PL"/>
        </w:rPr>
        <w:t>- po wykonaniu zamówienia - potwierdzenia jakości uzdatnionej wody</w:t>
      </w:r>
      <w:r w:rsidR="009F7A7C">
        <w:rPr>
          <w:rFonts w:ascii="Tahoma" w:hAnsi="Tahoma"/>
          <w:color w:val="00000A"/>
          <w:sz w:val="22"/>
          <w:szCs w:val="22"/>
          <w:u w:val="single"/>
          <w:lang w:val="pl-PL"/>
        </w:rPr>
        <w:t xml:space="preserve"> zgodnej z obowiązującymi przepisami i normami,</w:t>
      </w:r>
      <w:r w:rsidRPr="009F7A7C">
        <w:rPr>
          <w:rFonts w:ascii="Tahoma" w:hAnsi="Tahoma"/>
          <w:color w:val="00000A"/>
          <w:sz w:val="22"/>
          <w:szCs w:val="22"/>
          <w:u w:val="single"/>
          <w:lang w:val="pl-PL"/>
        </w:rPr>
        <w:t xml:space="preserve"> w formie sprawozdania z badań jakości wody wykonanych przez certyfikowane laboratorium  </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 xml:space="preserve">robót w taki sposób, aby stan tych obiektów nie uległ pogorszeniu. W </w:t>
      </w:r>
      <w:r w:rsidRPr="00E309C6">
        <w:rPr>
          <w:rFonts w:ascii="Tahoma" w:hAnsi="Tahoma" w:cs="Tahoma"/>
          <w:sz w:val="22"/>
          <w:szCs w:val="22"/>
          <w:lang w:val="pl-PL"/>
        </w:rPr>
        <w:lastRenderedPageBreak/>
        <w:t>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lastRenderedPageBreak/>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cego i 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A1DCCDA" w14:textId="77777777" w:rsidR="00013E5A" w:rsidRDefault="00013E5A" w:rsidP="00013E5A">
      <w:pPr>
        <w:pStyle w:val="Tekstpodstawowy"/>
        <w:tabs>
          <w:tab w:val="left" w:pos="2268"/>
        </w:tabs>
        <w:spacing w:after="0" w:line="300" w:lineRule="auto"/>
        <w:jc w:val="both"/>
        <w:rPr>
          <w:rFonts w:ascii="Tahoma" w:hAnsi="Tahoma"/>
          <w:b/>
          <w:sz w:val="22"/>
          <w:szCs w:val="22"/>
          <w:lang w:val="pl-PL"/>
        </w:rPr>
      </w:pPr>
    </w:p>
    <w:p w14:paraId="28EFFF31" w14:textId="770920D8" w:rsidR="00013E5A" w:rsidRPr="00013E5A" w:rsidRDefault="00013E5A" w:rsidP="00013E5A">
      <w:pPr>
        <w:pStyle w:val="Akapitzlist"/>
        <w:spacing w:before="240" w:line="360" w:lineRule="auto"/>
        <w:ind w:left="0" w:firstLine="360"/>
        <w:jc w:val="both"/>
        <w:rPr>
          <w:rFonts w:ascii="Tahoma" w:hAnsi="Tahoma" w:cs="Tahoma"/>
          <w:b/>
        </w:rPr>
      </w:pPr>
      <w:r>
        <w:rPr>
          <w:rFonts w:ascii="Tahoma" w:hAnsi="Tahoma"/>
          <w:b/>
        </w:rPr>
        <w:lastRenderedPageBreak/>
        <w:t xml:space="preserve">Szczegółowy zakres robót wynika z załączonego do SIWZ Programu </w:t>
      </w:r>
      <w:proofErr w:type="spellStart"/>
      <w:r>
        <w:rPr>
          <w:rFonts w:ascii="Tahoma" w:hAnsi="Tahoma"/>
          <w:b/>
        </w:rPr>
        <w:t>Funkcjonalno</w:t>
      </w:r>
      <w:proofErr w:type="spellEnd"/>
      <w:r>
        <w:rPr>
          <w:rFonts w:ascii="Tahoma" w:hAnsi="Tahoma"/>
          <w:b/>
        </w:rPr>
        <w:t xml:space="preserve"> – Użytkowego – treść odnosząca się do SUW w Mazewie – dotyczy </w:t>
      </w:r>
      <w:r w:rsidRPr="00013E5A">
        <w:rPr>
          <w:rFonts w:ascii="Tahoma" w:hAnsi="Tahoma" w:cs="Tahoma"/>
          <w:b/>
          <w:color w:val="000000"/>
        </w:rPr>
        <w:t xml:space="preserve">dostosowania technologii SUW do maksymalnej wydajności </w:t>
      </w:r>
      <w:r w:rsidRPr="00FE33F0">
        <w:rPr>
          <w:rFonts w:ascii="Tahoma" w:hAnsi="Tahoma" w:cs="Tahoma"/>
          <w:b/>
          <w:color w:val="000000"/>
        </w:rPr>
        <w:t xml:space="preserve">określonej w </w:t>
      </w:r>
      <w:r w:rsidR="00FE33F0" w:rsidRPr="00FE33F0">
        <w:rPr>
          <w:rFonts w:ascii="Tahoma" w:hAnsi="Tahoma" w:cs="Tahoma"/>
          <w:b/>
          <w:color w:val="000000"/>
        </w:rPr>
        <w:t xml:space="preserve">decyzji z dnia 20.09.2018r. </w:t>
      </w:r>
      <w:r w:rsidRPr="00FE33F0">
        <w:rPr>
          <w:rFonts w:ascii="Tahoma" w:hAnsi="Tahoma" w:cs="Tahoma"/>
          <w:b/>
          <w:color w:val="000000"/>
        </w:rPr>
        <w:t>oraz wymiany pomp głębinowych, wymiany filtró</w:t>
      </w:r>
      <w:r w:rsidRPr="00013E5A">
        <w:rPr>
          <w:rFonts w:ascii="Tahoma" w:hAnsi="Tahoma" w:cs="Tahoma"/>
          <w:b/>
          <w:color w:val="000000"/>
        </w:rPr>
        <w:t>w w trzech istniejących studniach</w:t>
      </w:r>
      <w:r w:rsidRPr="00013E5A">
        <w:rPr>
          <w:rFonts w:ascii="Tahoma" w:hAnsi="Tahoma"/>
          <w:b/>
        </w:rPr>
        <w:t xml:space="preserve"> (załącznik nr 1)</w:t>
      </w:r>
    </w:p>
    <w:p w14:paraId="119E2AE7" w14:textId="71E82723"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Szczegółowy zakres robót wynika z załączonych do SIWZ: Projektów budowlanych (załącznik nr 2), specyfikacji technicznych wykonania</w:t>
      </w:r>
      <w:r w:rsidR="00013E5A">
        <w:rPr>
          <w:rFonts w:ascii="Tahoma" w:hAnsi="Tahoma"/>
          <w:b/>
          <w:sz w:val="22"/>
          <w:lang w:val="pl-PL"/>
        </w:rPr>
        <w:t xml:space="preserve"> i odbioru robót (załącznik nr 3</w:t>
      </w:r>
      <w:r>
        <w:rPr>
          <w:rFonts w:ascii="Tahoma" w:hAnsi="Tahoma"/>
          <w:b/>
          <w:sz w:val="22"/>
          <w:lang w:val="pl-PL"/>
        </w:rPr>
        <w:t>), kosztorysów nakładczych (za</w:t>
      </w:r>
      <w:r w:rsidR="00013E5A">
        <w:rPr>
          <w:rFonts w:ascii="Tahoma" w:hAnsi="Tahoma"/>
          <w:b/>
          <w:sz w:val="22"/>
          <w:lang w:val="pl-PL"/>
        </w:rPr>
        <w:t>łącznik nr 4</w:t>
      </w:r>
      <w:r>
        <w:rPr>
          <w:rFonts w:ascii="Tahoma" w:hAnsi="Tahoma"/>
          <w:b/>
          <w:sz w:val="22"/>
          <w:lang w:val="pl-PL"/>
        </w:rPr>
        <w:t>)</w:t>
      </w:r>
      <w:r w:rsidR="00013E5A">
        <w:rPr>
          <w:rFonts w:ascii="Tahoma" w:hAnsi="Tahoma"/>
          <w:b/>
          <w:sz w:val="22"/>
          <w:lang w:val="pl-PL"/>
        </w:rPr>
        <w:t xml:space="preserve"> – dotyczy modernizacji odprowadzenia wód </w:t>
      </w:r>
      <w:proofErr w:type="spellStart"/>
      <w:r w:rsidR="00013E5A">
        <w:rPr>
          <w:rFonts w:ascii="Tahoma" w:hAnsi="Tahoma"/>
          <w:b/>
          <w:sz w:val="22"/>
          <w:lang w:val="pl-PL"/>
        </w:rPr>
        <w:t>popłucznych</w:t>
      </w:r>
      <w:proofErr w:type="spellEnd"/>
      <w:r>
        <w:rPr>
          <w:rFonts w:ascii="Tahoma" w:hAnsi="Tahoma"/>
          <w:b/>
          <w:sz w:val="22"/>
          <w:lang w:val="pl-PL"/>
        </w:rPr>
        <w:t xml:space="preserve">.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60E7807C"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Ewentualne, zamieszczone w SIWZ, w szczególności w</w:t>
      </w:r>
      <w:r w:rsidR="009F7A7C">
        <w:rPr>
          <w:rFonts w:ascii="Tahoma" w:hAnsi="Tahoma"/>
          <w:b/>
          <w:bCs/>
          <w:sz w:val="22"/>
          <w:szCs w:val="22"/>
          <w:lang w:val="pl-PL"/>
        </w:rPr>
        <w:t xml:space="preserve"> PFU,</w:t>
      </w:r>
      <w:r>
        <w:rPr>
          <w:rFonts w:ascii="Tahoma" w:hAnsi="Tahoma"/>
          <w:b/>
          <w:bCs/>
          <w:sz w:val="22"/>
          <w:szCs w:val="22"/>
          <w:lang w:val="pl-PL"/>
        </w:rPr>
        <w:t xml:space="preserve">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lastRenderedPageBreak/>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2C38ED50" w:rsidR="00D52D12" w:rsidRDefault="00D52D12" w:rsidP="00CF3943">
      <w:pPr>
        <w:widowControl/>
        <w:numPr>
          <w:ilvl w:val="0"/>
          <w:numId w:val="37"/>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w:t>
      </w:r>
      <w:r w:rsidR="009F7A7C">
        <w:rPr>
          <w:rFonts w:ascii="Tahoma" w:hAnsi="Tahoma"/>
          <w:color w:val="00000A"/>
          <w:sz w:val="22"/>
          <w:szCs w:val="22"/>
          <w:lang w:val="pl-PL"/>
        </w:rPr>
        <w:t xml:space="preserve"> PFU,</w:t>
      </w:r>
      <w:r>
        <w:rPr>
          <w:rFonts w:ascii="Tahoma" w:hAnsi="Tahoma"/>
          <w:color w:val="00000A"/>
          <w:sz w:val="22"/>
          <w:szCs w:val="22"/>
          <w:lang w:val="pl-PL"/>
        </w:rPr>
        <w:t xml:space="preserve"> dokumentacji technicznej, STWOR,</w:t>
      </w:r>
    </w:p>
    <w:p w14:paraId="0CCF61C6" w14:textId="1EF4EEDB" w:rsidR="00D52D12" w:rsidRDefault="00D52D12" w:rsidP="00CF3943">
      <w:pPr>
        <w:widowControl/>
        <w:numPr>
          <w:ilvl w:val="0"/>
          <w:numId w:val="37"/>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wykazania, że zastosowane wyroby budowlane i urządzenia spełniają wymagania określone w</w:t>
      </w:r>
      <w:r w:rsidR="009F7A7C">
        <w:rPr>
          <w:rFonts w:ascii="Tahoma" w:hAnsi="Tahoma"/>
          <w:color w:val="00000A"/>
          <w:sz w:val="22"/>
          <w:szCs w:val="22"/>
          <w:lang w:val="pl-PL"/>
        </w:rPr>
        <w:t xml:space="preserve"> PFU,</w:t>
      </w:r>
      <w:r>
        <w:rPr>
          <w:rFonts w:ascii="Tahoma" w:hAnsi="Tahoma"/>
          <w:color w:val="00000A"/>
          <w:sz w:val="22"/>
          <w:szCs w:val="22"/>
          <w:lang w:val="pl-PL"/>
        </w:rPr>
        <w:t xml:space="preserve">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357C0467"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w:t>
      </w:r>
      <w:r w:rsidR="009F7A7C">
        <w:rPr>
          <w:rStyle w:val="StylStandardArialZnak"/>
          <w:rFonts w:ascii="Tahoma" w:eastAsia="Arial Unicode MS" w:hAnsi="Tahoma"/>
          <w:color w:val="00000A"/>
          <w:sz w:val="22"/>
          <w:szCs w:val="22"/>
          <w:lang w:val="pl-PL"/>
        </w:rPr>
        <w:t xml:space="preserve"> PFU,</w:t>
      </w:r>
      <w:r>
        <w:rPr>
          <w:rStyle w:val="StylStandardArialZnak"/>
          <w:rFonts w:ascii="Tahoma" w:eastAsia="Arial Unicode MS" w:hAnsi="Tahoma"/>
          <w:color w:val="00000A"/>
          <w:sz w:val="22"/>
          <w:szCs w:val="22"/>
          <w:lang w:val="pl-PL"/>
        </w:rPr>
        <w:t xml:space="preserve"> dokumentacją techniczną/STWOR, zaś w drugiej – parametry urządzeń/materiałów oferowanych w celu potwierdzenia, że oferta jest zgodna z treścią SIWZ:</w:t>
      </w:r>
    </w:p>
    <w:p w14:paraId="393517FE" w14:textId="77777777" w:rsidR="007C340E" w:rsidRDefault="007C340E" w:rsidP="007C340E">
      <w:pPr>
        <w:tabs>
          <w:tab w:val="left" w:pos="23828"/>
        </w:tabs>
        <w:autoSpaceDE w:val="0"/>
        <w:spacing w:line="300" w:lineRule="auto"/>
        <w:jc w:val="both"/>
        <w:rPr>
          <w:rFonts w:ascii="Tahoma" w:hAnsi="Tahoma" w:cs="Tahoma"/>
          <w:bCs/>
          <w:kern w:val="2"/>
          <w:sz w:val="22"/>
          <w:szCs w:val="22"/>
          <w:lang w:val="pl-PL"/>
        </w:rPr>
      </w:pPr>
      <w:r>
        <w:rPr>
          <w:rFonts w:ascii="Tahoma" w:hAnsi="Tahoma" w:cs="Tahoma"/>
          <w:bCs/>
          <w:sz w:val="22"/>
          <w:szCs w:val="22"/>
          <w:lang w:val="pl-PL"/>
        </w:rPr>
        <w:t>- rurociągi wodociągowe</w:t>
      </w:r>
    </w:p>
    <w:p w14:paraId="44E62CC3" w14:textId="77777777" w:rsidR="007C340E" w:rsidRDefault="007C340E" w:rsidP="007C340E">
      <w:pPr>
        <w:autoSpaceDE w:val="0"/>
        <w:spacing w:line="300" w:lineRule="auto"/>
        <w:jc w:val="both"/>
        <w:rPr>
          <w:rFonts w:ascii="Tahoma" w:hAnsi="Tahoma"/>
          <w:sz w:val="22"/>
          <w:szCs w:val="22"/>
          <w:lang w:val="pl-PL"/>
        </w:rPr>
      </w:pPr>
      <w:r>
        <w:rPr>
          <w:rFonts w:ascii="Tahoma" w:hAnsi="Tahoma"/>
          <w:sz w:val="22"/>
          <w:szCs w:val="22"/>
          <w:lang w:val="pl-PL"/>
        </w:rPr>
        <w:t>Parametry techniczne i cechy, jakie muszą posiadać urządzenia stacji uzdatniania wody, istotne dla Zamawiającego i decydujące o zachowaniu równoważności:</w:t>
      </w:r>
    </w:p>
    <w:p w14:paraId="4D50053D" w14:textId="77777777" w:rsidR="007C340E" w:rsidRDefault="007C340E" w:rsidP="007C340E">
      <w:pPr>
        <w:rPr>
          <w:rFonts w:ascii="Tahoma" w:hAnsi="Tahoma"/>
          <w:sz w:val="22"/>
          <w:szCs w:val="22"/>
          <w:lang w:val="pl-PL"/>
        </w:rPr>
      </w:pPr>
      <w:r>
        <w:rPr>
          <w:rFonts w:ascii="Tahoma" w:hAnsi="Tahoma"/>
          <w:sz w:val="22"/>
          <w:szCs w:val="22"/>
          <w:lang w:val="pl-PL"/>
        </w:rPr>
        <w:t>Rurociągi wodociągowe:</w:t>
      </w:r>
    </w:p>
    <w:p w14:paraId="11E5CB2E" w14:textId="77777777" w:rsidR="007C340E" w:rsidRDefault="007C340E" w:rsidP="007C340E">
      <w:pPr>
        <w:tabs>
          <w:tab w:val="left" w:pos="23828"/>
        </w:tabs>
        <w:autoSpaceDE w:val="0"/>
        <w:spacing w:line="300" w:lineRule="auto"/>
        <w:jc w:val="both"/>
        <w:rPr>
          <w:rFonts w:ascii="Tahoma" w:hAnsi="Tahoma"/>
          <w:bCs/>
          <w:sz w:val="22"/>
          <w:lang w:val="pl-PL"/>
        </w:rPr>
      </w:pPr>
      <w:r>
        <w:rPr>
          <w:rFonts w:ascii="Tahoma" w:hAnsi="Tahoma"/>
          <w:bCs/>
          <w:sz w:val="22"/>
          <w:lang w:val="pl-PL"/>
        </w:rPr>
        <w:t>- wszystkie parametry muszą być zgodne z obowiązującymi przepisami i normami</w:t>
      </w:r>
    </w:p>
    <w:p w14:paraId="71C1A9C6" w14:textId="77777777" w:rsidR="009F7A7C" w:rsidRDefault="009F7A7C"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CF3943">
      <w:pPr>
        <w:pStyle w:val="Akapitzlist"/>
        <w:numPr>
          <w:ilvl w:val="0"/>
          <w:numId w:val="36"/>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4D30D437" w14:textId="5795A7C8" w:rsidR="00805DDE" w:rsidRPr="00FF6799" w:rsidRDefault="00805DDE" w:rsidP="00FF6799">
      <w:pPr>
        <w:spacing w:line="300" w:lineRule="auto"/>
        <w:jc w:val="both"/>
        <w:rPr>
          <w:rFonts w:ascii="Tahoma" w:hAnsi="Tahoma"/>
          <w:bCs/>
          <w:sz w:val="22"/>
          <w:szCs w:val="22"/>
          <w:lang w:val="pl-PL"/>
        </w:rPr>
      </w:pPr>
      <w:r>
        <w:rPr>
          <w:rFonts w:ascii="Tahoma" w:hAnsi="Tahoma"/>
          <w:sz w:val="22"/>
          <w:szCs w:val="22"/>
          <w:lang w:val="pl-PL"/>
        </w:rPr>
        <w:t xml:space="preserve">e)   </w:t>
      </w:r>
      <w:r>
        <w:rPr>
          <w:rFonts w:ascii="Tahoma" w:hAnsi="Tahoma"/>
          <w:sz w:val="22"/>
          <w:szCs w:val="22"/>
          <w:lang w:val="pl-PL"/>
        </w:rPr>
        <w:tab/>
      </w:r>
      <w:r>
        <w:rPr>
          <w:rFonts w:ascii="Tahoma" w:hAnsi="Tahoma"/>
          <w:bCs/>
          <w:sz w:val="22"/>
          <w:szCs w:val="22"/>
          <w:lang w:val="pl-PL"/>
        </w:rPr>
        <w:t xml:space="preserve">płatność za </w:t>
      </w:r>
      <w:r w:rsidR="009403F1">
        <w:rPr>
          <w:rFonts w:ascii="Tahoma" w:hAnsi="Tahoma"/>
          <w:bCs/>
          <w:sz w:val="22"/>
          <w:szCs w:val="22"/>
          <w:lang w:val="pl-PL"/>
        </w:rPr>
        <w:t>wykonanie przedmiotu zamówienia w dw</w:t>
      </w:r>
      <w:r w:rsidR="00DF32BE">
        <w:rPr>
          <w:rFonts w:ascii="Tahoma" w:hAnsi="Tahoma"/>
          <w:bCs/>
          <w:sz w:val="22"/>
          <w:szCs w:val="22"/>
          <w:lang w:val="pl-PL"/>
        </w:rPr>
        <w:t>óch</w:t>
      </w:r>
      <w:r w:rsidR="009403F1">
        <w:rPr>
          <w:rFonts w:ascii="Tahoma" w:hAnsi="Tahoma"/>
          <w:bCs/>
          <w:sz w:val="22"/>
          <w:szCs w:val="22"/>
          <w:lang w:val="pl-PL"/>
        </w:rPr>
        <w:t xml:space="preserve"> częściach</w:t>
      </w:r>
      <w:r w:rsidR="00FF6799">
        <w:rPr>
          <w:rFonts w:ascii="Tahoma" w:hAnsi="Tahoma"/>
          <w:bCs/>
          <w:sz w:val="22"/>
          <w:szCs w:val="22"/>
          <w:lang w:val="pl-PL"/>
        </w:rPr>
        <w:t>, w ty</w:t>
      </w:r>
      <w:r w:rsidR="007C340E">
        <w:rPr>
          <w:rFonts w:ascii="Tahoma" w:hAnsi="Tahoma"/>
          <w:bCs/>
          <w:sz w:val="22"/>
          <w:szCs w:val="22"/>
          <w:lang w:val="pl-PL"/>
        </w:rPr>
        <w:t>m druga część w wysokości co najmniej 6</w:t>
      </w:r>
      <w:r w:rsidR="00FF6799">
        <w:rPr>
          <w:rFonts w:ascii="Tahoma" w:hAnsi="Tahoma"/>
          <w:bCs/>
          <w:sz w:val="22"/>
          <w:szCs w:val="22"/>
          <w:lang w:val="pl-PL"/>
        </w:rPr>
        <w:t>0% wartości</w:t>
      </w:r>
      <w:r w:rsidR="009403F1" w:rsidRPr="00FF6799">
        <w:rPr>
          <w:rFonts w:ascii="Tahoma" w:hAnsi="Tahoma"/>
          <w:sz w:val="22"/>
          <w:szCs w:val="22"/>
          <w:lang w:val="pl-PL"/>
        </w:rPr>
        <w:t xml:space="preserve"> zamówienia</w:t>
      </w:r>
      <w:r w:rsidR="00FF6799">
        <w:rPr>
          <w:rFonts w:ascii="Tahoma" w:hAnsi="Tahoma"/>
          <w:sz w:val="22"/>
          <w:szCs w:val="22"/>
          <w:lang w:val="pl-PL"/>
        </w:rPr>
        <w:t>,</w:t>
      </w:r>
      <w:r w:rsidR="009403F1" w:rsidRPr="00FF6799">
        <w:rPr>
          <w:rFonts w:ascii="Tahoma" w:hAnsi="Tahoma"/>
          <w:sz w:val="22"/>
          <w:szCs w:val="22"/>
          <w:lang w:val="pl-PL"/>
        </w:rPr>
        <w:t xml:space="preserve"> </w:t>
      </w:r>
      <w:r w:rsidR="002F275F" w:rsidRPr="00FF6799">
        <w:rPr>
          <w:rFonts w:ascii="Tahoma" w:hAnsi="Tahoma"/>
          <w:sz w:val="22"/>
          <w:szCs w:val="22"/>
          <w:lang w:val="pl-PL"/>
        </w:rPr>
        <w:t xml:space="preserve">na zakończenie </w:t>
      </w:r>
      <w:r w:rsidRPr="00FF6799">
        <w:rPr>
          <w:rFonts w:ascii="Tahoma" w:hAnsi="Tahoma"/>
          <w:sz w:val="22"/>
          <w:szCs w:val="22"/>
          <w:lang w:val="pl-PL"/>
        </w:rPr>
        <w:t>b</w:t>
      </w:r>
      <w:r w:rsidR="00FF6799">
        <w:rPr>
          <w:rFonts w:ascii="Tahoma" w:hAnsi="Tahoma"/>
          <w:sz w:val="22"/>
          <w:szCs w:val="22"/>
          <w:lang w:val="pl-PL"/>
        </w:rPr>
        <w:t>udowy, po podpisaniu</w:t>
      </w:r>
      <w:r w:rsidR="002F275F" w:rsidRPr="00FF6799">
        <w:rPr>
          <w:rFonts w:ascii="Tahoma" w:hAnsi="Tahoma"/>
          <w:sz w:val="22"/>
          <w:szCs w:val="22"/>
          <w:lang w:val="pl-PL"/>
        </w:rPr>
        <w:t xml:space="preserve"> bezusterkowego protokołu odbioru końcowego i uzyskaniu pozwolenia na użytkowanie/zgłoszeniu infrastruk</w:t>
      </w:r>
      <w:r w:rsidR="00FF6799">
        <w:rPr>
          <w:rFonts w:ascii="Tahoma" w:hAnsi="Tahoma"/>
          <w:sz w:val="22"/>
          <w:szCs w:val="22"/>
          <w:lang w:val="pl-PL"/>
        </w:rPr>
        <w:t>tury do użytkowania</w:t>
      </w:r>
      <w:r w:rsidR="00216CD9">
        <w:rPr>
          <w:rFonts w:ascii="Tahoma" w:hAnsi="Tahoma"/>
          <w:sz w:val="22"/>
          <w:szCs w:val="22"/>
          <w:lang w:val="pl-PL"/>
        </w:rPr>
        <w:t xml:space="preserve"> oraz </w:t>
      </w:r>
      <w:r w:rsidR="00216CD9" w:rsidRPr="009F7A7C">
        <w:rPr>
          <w:rFonts w:ascii="Tahoma" w:hAnsi="Tahoma"/>
          <w:color w:val="00000A"/>
          <w:sz w:val="22"/>
          <w:szCs w:val="22"/>
          <w:u w:val="single"/>
          <w:lang w:val="pl-PL"/>
        </w:rPr>
        <w:t>potwie</w:t>
      </w:r>
      <w:r w:rsidR="00216CD9">
        <w:rPr>
          <w:rFonts w:ascii="Tahoma" w:hAnsi="Tahoma"/>
          <w:color w:val="00000A"/>
          <w:sz w:val="22"/>
          <w:szCs w:val="22"/>
          <w:u w:val="single"/>
          <w:lang w:val="pl-PL"/>
        </w:rPr>
        <w:t>rdzeniu</w:t>
      </w:r>
      <w:r w:rsidR="00216CD9" w:rsidRPr="009F7A7C">
        <w:rPr>
          <w:rFonts w:ascii="Tahoma" w:hAnsi="Tahoma"/>
          <w:color w:val="00000A"/>
          <w:sz w:val="22"/>
          <w:szCs w:val="22"/>
          <w:u w:val="single"/>
          <w:lang w:val="pl-PL"/>
        </w:rPr>
        <w:t xml:space="preserve"> jakości uzdatnionej wody</w:t>
      </w:r>
      <w:r w:rsidR="00216CD9">
        <w:rPr>
          <w:rFonts w:ascii="Tahoma" w:hAnsi="Tahoma"/>
          <w:color w:val="00000A"/>
          <w:sz w:val="22"/>
          <w:szCs w:val="22"/>
          <w:u w:val="single"/>
          <w:lang w:val="pl-PL"/>
        </w:rPr>
        <w:t xml:space="preserve"> zgodnej z obowiązującymi przepisami i normami,</w:t>
      </w:r>
      <w:r w:rsidR="00216CD9" w:rsidRPr="009F7A7C">
        <w:rPr>
          <w:rFonts w:ascii="Tahoma" w:hAnsi="Tahoma"/>
          <w:color w:val="00000A"/>
          <w:sz w:val="22"/>
          <w:szCs w:val="22"/>
          <w:u w:val="single"/>
          <w:lang w:val="pl-PL"/>
        </w:rPr>
        <w:t xml:space="preserve"> w formie sprawozdania z badań jakości wody wykonanych przez certyfikowane laboratorium </w:t>
      </w:r>
      <w:r w:rsidR="00FF6799">
        <w:rPr>
          <w:rFonts w:ascii="Tahoma" w:hAnsi="Tahoma"/>
          <w:sz w:val="22"/>
          <w:szCs w:val="22"/>
          <w:lang w:val="pl-PL"/>
        </w:rPr>
        <w:t>.</w:t>
      </w:r>
      <w:r w:rsidR="00D57302" w:rsidRPr="00FF6799">
        <w:rPr>
          <w:rFonts w:ascii="Tahoma" w:hAnsi="Tahoma"/>
          <w:sz w:val="22"/>
          <w:szCs w:val="22"/>
          <w:lang w:val="pl-PL"/>
        </w:rPr>
        <w:t xml:space="preserve"> </w:t>
      </w:r>
    </w:p>
    <w:p w14:paraId="654A1CDE" w14:textId="389F2E04" w:rsidR="00805DDE" w:rsidRDefault="00805DDE" w:rsidP="00805DDE">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67425726" w14:textId="210DD684" w:rsidR="00805DDE" w:rsidRDefault="00805DDE" w:rsidP="00805DDE">
      <w:pPr>
        <w:spacing w:line="300" w:lineRule="auto"/>
        <w:ind w:left="705" w:hanging="705"/>
        <w:jc w:val="both"/>
        <w:rPr>
          <w:rFonts w:ascii="Tahoma" w:hAnsi="Tahoma"/>
          <w:b/>
          <w:bCs/>
          <w:sz w:val="22"/>
          <w:szCs w:val="22"/>
          <w:lang w:val="pl-PL"/>
        </w:rPr>
      </w:pPr>
      <w:r>
        <w:rPr>
          <w:rFonts w:ascii="Tahoma" w:hAnsi="Tahoma"/>
          <w:sz w:val="22"/>
          <w:szCs w:val="22"/>
          <w:lang w:val="pl-PL"/>
        </w:rPr>
        <w:t xml:space="preserve">f) </w:t>
      </w:r>
      <w:r>
        <w:rPr>
          <w:rFonts w:ascii="Tahoma" w:hAnsi="Tahoma"/>
          <w:sz w:val="22"/>
          <w:szCs w:val="22"/>
          <w:lang w:val="pl-PL"/>
        </w:rPr>
        <w:tab/>
      </w:r>
      <w:r>
        <w:rPr>
          <w:rFonts w:ascii="Tahoma" w:hAnsi="Tahoma"/>
          <w:sz w:val="22"/>
          <w:szCs w:val="22"/>
          <w:lang w:val="pl-PL"/>
        </w:rPr>
        <w:tab/>
      </w:r>
      <w:r>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Pr>
          <w:rFonts w:ascii="Tahoma" w:hAnsi="Tahoma"/>
          <w:b/>
          <w:bCs/>
          <w:sz w:val="22"/>
          <w:szCs w:val="22"/>
          <w:lang w:val="pl-PL"/>
        </w:rPr>
        <w:t xml:space="preserve"> na lata 2014-2020.</w:t>
      </w:r>
    </w:p>
    <w:p w14:paraId="77163939" w14:textId="77777777"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g)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CF3943">
      <w:pPr>
        <w:numPr>
          <w:ilvl w:val="0"/>
          <w:numId w:val="13"/>
        </w:numPr>
        <w:spacing w:line="300" w:lineRule="auto"/>
        <w:jc w:val="both"/>
        <w:rPr>
          <w:rFonts w:ascii="Tahoma" w:hAnsi="Tahoma"/>
          <w:bCs/>
          <w:sz w:val="22"/>
          <w:szCs w:val="22"/>
          <w:lang w:val="pl-PL"/>
        </w:rPr>
      </w:pPr>
      <w:r>
        <w:rPr>
          <w:rFonts w:ascii="Tahoma" w:hAnsi="Tahoma"/>
          <w:bCs/>
          <w:sz w:val="22"/>
          <w:szCs w:val="22"/>
          <w:lang w:val="pl-PL"/>
        </w:rPr>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CF3943">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5139C57F" w14:textId="77777777" w:rsidR="0070122B"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 xml:space="preserve">Zamówień Publicznych (Dz. U. z </w:t>
      </w:r>
      <w:r w:rsidR="0070122B">
        <w:rPr>
          <w:rFonts w:ascii="Tahoma" w:hAnsi="Tahoma"/>
          <w:b/>
          <w:sz w:val="22"/>
          <w:szCs w:val="22"/>
          <w:lang w:val="pl-PL"/>
        </w:rPr>
        <w:t xml:space="preserve">2018r. poz. 1986 </w:t>
      </w:r>
      <w:r>
        <w:rPr>
          <w:rFonts w:ascii="Tahoma" w:hAnsi="Tahoma"/>
          <w:b/>
          <w:bCs/>
          <w:color w:val="00000A"/>
          <w:spacing w:val="-3"/>
          <w:sz w:val="22"/>
          <w:szCs w:val="22"/>
          <w:lang w:val="pl-PL"/>
        </w:rPr>
        <w:t>ze zm.).</w:t>
      </w:r>
      <w:r>
        <w:rPr>
          <w:rFonts w:ascii="Tahoma" w:hAnsi="Tahoma"/>
          <w:sz w:val="22"/>
          <w:szCs w:val="22"/>
          <w:lang w:val="pl-PL"/>
        </w:rPr>
        <w:t xml:space="preserve"> </w:t>
      </w:r>
    </w:p>
    <w:p w14:paraId="79E57546" w14:textId="305A7C58"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sz w:val="22"/>
          <w:szCs w:val="22"/>
          <w:lang w:val="pl-PL"/>
        </w:rPr>
        <w:t xml:space="preserve">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W/w roboty zostaną udzielone na podstawie aneksu do umowy podstawowej na podstawie opracowanego przez Wykonawcę i przyjętego przez Zamawiającego kosztorysu ofertowego sporządzonego w oparciu o ceny jednostkowe przyjęte w kosztorysie ofertowym zamówienia </w:t>
      </w:r>
      <w:r>
        <w:rPr>
          <w:rFonts w:ascii="Tahoma" w:hAnsi="Tahoma"/>
          <w:sz w:val="22"/>
          <w:szCs w:val="22"/>
          <w:lang w:val="pl-PL"/>
        </w:rPr>
        <w:lastRenderedPageBreak/>
        <w:t>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015FBEC6" w14:textId="77777777" w:rsidR="00FF6799" w:rsidRPr="00717D19" w:rsidRDefault="00805DDE" w:rsidP="00D52D12">
      <w:pPr>
        <w:spacing w:line="300" w:lineRule="auto"/>
        <w:jc w:val="both"/>
        <w:rPr>
          <w:rFonts w:ascii="Tahoma" w:hAnsi="Tahoma"/>
          <w:bCs/>
          <w:sz w:val="22"/>
          <w:lang w:val="pl-PL"/>
        </w:rPr>
      </w:pPr>
      <w:r w:rsidRPr="00717D19">
        <w:rPr>
          <w:rFonts w:ascii="Tahoma" w:hAnsi="Tahoma"/>
          <w:bCs/>
          <w:sz w:val="22"/>
          <w:lang w:val="pl-PL"/>
        </w:rPr>
        <w:t xml:space="preserve">Rozpoczęcie – z dniem zawarcia </w:t>
      </w:r>
      <w:r w:rsidR="00192964" w:rsidRPr="00717D19">
        <w:rPr>
          <w:rFonts w:ascii="Tahoma" w:hAnsi="Tahoma"/>
          <w:bCs/>
          <w:sz w:val="22"/>
          <w:lang w:val="pl-PL"/>
        </w:rPr>
        <w:t xml:space="preserve">umowy; </w:t>
      </w:r>
    </w:p>
    <w:p w14:paraId="09F575DA" w14:textId="470DC958" w:rsidR="00717D19" w:rsidRPr="00717D19" w:rsidRDefault="00717D19" w:rsidP="00D52D12">
      <w:pPr>
        <w:spacing w:line="300" w:lineRule="auto"/>
        <w:jc w:val="both"/>
        <w:rPr>
          <w:rFonts w:ascii="Tahoma" w:hAnsi="Tahoma"/>
          <w:bCs/>
          <w:sz w:val="22"/>
          <w:lang w:val="pl-PL"/>
        </w:rPr>
      </w:pPr>
      <w:r w:rsidRPr="00717D19">
        <w:rPr>
          <w:rFonts w:ascii="Tahoma" w:hAnsi="Tahoma"/>
          <w:bCs/>
          <w:sz w:val="22"/>
          <w:lang w:val="pl-PL"/>
        </w:rPr>
        <w:t>- zakończeni</w:t>
      </w:r>
      <w:r w:rsidR="00216CD9">
        <w:rPr>
          <w:rFonts w:ascii="Tahoma" w:hAnsi="Tahoma"/>
          <w:bCs/>
          <w:sz w:val="22"/>
          <w:lang w:val="pl-PL"/>
        </w:rPr>
        <w:t>e robót budowlanych</w:t>
      </w:r>
      <w:r w:rsidRPr="00717D19">
        <w:rPr>
          <w:rFonts w:ascii="Tahoma" w:hAnsi="Tahoma"/>
          <w:bCs/>
          <w:sz w:val="22"/>
          <w:lang w:val="pl-PL"/>
        </w:rPr>
        <w:t xml:space="preserve"> – 30 </w:t>
      </w:r>
      <w:r w:rsidR="00216CD9">
        <w:rPr>
          <w:rFonts w:ascii="Tahoma" w:hAnsi="Tahoma"/>
          <w:bCs/>
          <w:sz w:val="22"/>
          <w:lang w:val="pl-PL"/>
        </w:rPr>
        <w:t>września</w:t>
      </w:r>
      <w:r w:rsidRPr="00717D19">
        <w:rPr>
          <w:rFonts w:ascii="Tahoma" w:hAnsi="Tahoma"/>
          <w:bCs/>
          <w:sz w:val="22"/>
          <w:lang w:val="pl-PL"/>
        </w:rPr>
        <w:t xml:space="preserve"> 2019r.</w:t>
      </w:r>
    </w:p>
    <w:p w14:paraId="0FA30BC2" w14:textId="60A7A9A4" w:rsidR="00D52D12" w:rsidRPr="00D52D12" w:rsidRDefault="00D52D12" w:rsidP="00D52D12">
      <w:pPr>
        <w:spacing w:line="300" w:lineRule="auto"/>
        <w:jc w:val="both"/>
        <w:rPr>
          <w:rFonts w:ascii="Tahoma" w:hAnsi="Tahoma"/>
          <w:bCs/>
          <w:sz w:val="22"/>
          <w:lang w:val="pl-PL"/>
        </w:rPr>
      </w:pPr>
      <w:r w:rsidRPr="00717D19">
        <w:rPr>
          <w:rFonts w:ascii="Tahoma" w:hAnsi="Tahoma"/>
          <w:bCs/>
          <w:sz w:val="22"/>
          <w:lang w:val="pl-PL"/>
        </w:rPr>
        <w:t>- oddanie infrast</w:t>
      </w:r>
      <w:r w:rsidR="00216CD9">
        <w:rPr>
          <w:rFonts w:ascii="Tahoma" w:hAnsi="Tahoma"/>
          <w:bCs/>
          <w:sz w:val="22"/>
          <w:lang w:val="pl-PL"/>
        </w:rPr>
        <w:t xml:space="preserve">ruktury do użytkowania i </w:t>
      </w:r>
      <w:r w:rsidR="00216CD9" w:rsidRPr="009F7A7C">
        <w:rPr>
          <w:rFonts w:ascii="Tahoma" w:hAnsi="Tahoma"/>
          <w:color w:val="00000A"/>
          <w:sz w:val="22"/>
          <w:szCs w:val="22"/>
          <w:u w:val="single"/>
          <w:lang w:val="pl-PL"/>
        </w:rPr>
        <w:t>potwie</w:t>
      </w:r>
      <w:r w:rsidR="00216CD9">
        <w:rPr>
          <w:rFonts w:ascii="Tahoma" w:hAnsi="Tahoma"/>
          <w:color w:val="00000A"/>
          <w:sz w:val="22"/>
          <w:szCs w:val="22"/>
          <w:u w:val="single"/>
          <w:lang w:val="pl-PL"/>
        </w:rPr>
        <w:t>rdzenie</w:t>
      </w:r>
      <w:r w:rsidR="00216CD9" w:rsidRPr="009F7A7C">
        <w:rPr>
          <w:rFonts w:ascii="Tahoma" w:hAnsi="Tahoma"/>
          <w:color w:val="00000A"/>
          <w:sz w:val="22"/>
          <w:szCs w:val="22"/>
          <w:u w:val="single"/>
          <w:lang w:val="pl-PL"/>
        </w:rPr>
        <w:t xml:space="preserve"> jakości uzdatnionej wody</w:t>
      </w:r>
      <w:r w:rsidR="00216CD9">
        <w:rPr>
          <w:rFonts w:ascii="Tahoma" w:hAnsi="Tahoma"/>
          <w:color w:val="00000A"/>
          <w:sz w:val="22"/>
          <w:szCs w:val="22"/>
          <w:u w:val="single"/>
          <w:lang w:val="pl-PL"/>
        </w:rPr>
        <w:t xml:space="preserve"> zgodnej z obowiązującymi przepisami i normami,</w:t>
      </w:r>
      <w:r w:rsidR="00216CD9" w:rsidRPr="009F7A7C">
        <w:rPr>
          <w:rFonts w:ascii="Tahoma" w:hAnsi="Tahoma"/>
          <w:color w:val="00000A"/>
          <w:sz w:val="22"/>
          <w:szCs w:val="22"/>
          <w:u w:val="single"/>
          <w:lang w:val="pl-PL"/>
        </w:rPr>
        <w:t xml:space="preserve"> w formie sprawozdania z badań jakości wody wykonanych przez certyfikowane laboratorium  </w:t>
      </w:r>
      <w:r w:rsidR="00216CD9">
        <w:rPr>
          <w:rFonts w:ascii="Tahoma" w:hAnsi="Tahoma"/>
          <w:bCs/>
          <w:sz w:val="22"/>
          <w:lang w:val="pl-PL"/>
        </w:rPr>
        <w:t xml:space="preserve">– </w:t>
      </w:r>
      <w:r w:rsidR="009403F1" w:rsidRPr="00717D19">
        <w:rPr>
          <w:rFonts w:ascii="Tahoma" w:hAnsi="Tahoma"/>
          <w:bCs/>
          <w:sz w:val="22"/>
          <w:lang w:val="pl-PL"/>
        </w:rPr>
        <w:t>1</w:t>
      </w:r>
      <w:r w:rsidR="00216CD9">
        <w:rPr>
          <w:rFonts w:ascii="Tahoma" w:hAnsi="Tahoma"/>
          <w:bCs/>
          <w:sz w:val="22"/>
          <w:lang w:val="pl-PL"/>
        </w:rPr>
        <w:t>5 październik 2019</w:t>
      </w:r>
      <w:r w:rsidRPr="00717D19">
        <w:rPr>
          <w:rFonts w:ascii="Tahoma" w:hAnsi="Tahoma"/>
          <w:bCs/>
          <w:sz w:val="22"/>
          <w:lang w:val="pl-PL"/>
        </w:rPr>
        <w:t>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w:t>
      </w:r>
      <w:r>
        <w:rPr>
          <w:rFonts w:ascii="Tahoma" w:hAnsi="Tahoma"/>
          <w:sz w:val="22"/>
          <w:szCs w:val="22"/>
          <w:lang w:val="pl-PL"/>
        </w:rPr>
        <w:lastRenderedPageBreak/>
        <w:t>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CF3943">
      <w:pPr>
        <w:numPr>
          <w:ilvl w:val="0"/>
          <w:numId w:val="14"/>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CF3943">
      <w:pPr>
        <w:numPr>
          <w:ilvl w:val="0"/>
          <w:numId w:val="14"/>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50CF6BC9" w:rsidR="00805DDE" w:rsidRDefault="00805DDE" w:rsidP="00CF3943">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warunek opisany w rozdziale 10 pkt. 2.3)</w:t>
      </w:r>
      <w:r w:rsidR="00DB1491">
        <w:rPr>
          <w:rFonts w:ascii="Tahoma" w:hAnsi="Tahoma"/>
          <w:sz w:val="22"/>
          <w:szCs w:val="22"/>
          <w:lang w:val="pl-PL"/>
        </w:rPr>
        <w:t xml:space="preserve"> a.</w:t>
      </w:r>
      <w:r>
        <w:rPr>
          <w:rFonts w:ascii="Tahoma" w:hAnsi="Tahoma"/>
          <w:sz w:val="22"/>
          <w:szCs w:val="22"/>
          <w:lang w:val="pl-PL"/>
        </w:rPr>
        <w:t>1</w:t>
      </w:r>
      <w:r w:rsidR="00DB1491">
        <w:rPr>
          <w:rFonts w:ascii="Tahoma" w:hAnsi="Tahoma"/>
          <w:sz w:val="22"/>
          <w:szCs w:val="22"/>
          <w:lang w:val="pl-PL"/>
        </w:rPr>
        <w:t>), pkt. 2.3)</w:t>
      </w:r>
      <w:r>
        <w:rPr>
          <w:rFonts w:ascii="Tahoma" w:hAnsi="Tahoma"/>
          <w:sz w:val="22"/>
          <w:szCs w:val="22"/>
          <w:lang w:val="pl-PL"/>
        </w:rPr>
        <w:t xml:space="preserve"> </w:t>
      </w:r>
      <w:r w:rsidR="00DB1491">
        <w:rPr>
          <w:rFonts w:ascii="Tahoma" w:hAnsi="Tahoma"/>
          <w:sz w:val="22"/>
          <w:szCs w:val="22"/>
          <w:lang w:val="pl-PL"/>
        </w:rPr>
        <w:t>a.</w:t>
      </w:r>
      <w:r>
        <w:rPr>
          <w:rFonts w:ascii="Tahoma" w:hAnsi="Tahoma"/>
          <w:sz w:val="22"/>
          <w:szCs w:val="22"/>
          <w:lang w:val="pl-PL"/>
        </w:rPr>
        <w:t xml:space="preserve">2) i pkt. 2.2)  - wystarczające jest, aby dowolny Wykonawca/Wykonawcy wspólnie ubiegający się o zamówienie wykazał spełnianie tego warunku; </w:t>
      </w:r>
    </w:p>
    <w:p w14:paraId="21BDF7F8" w14:textId="77777777" w:rsidR="00805DDE" w:rsidRDefault="00805DDE" w:rsidP="00CF3943">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CF3943">
      <w:pPr>
        <w:numPr>
          <w:ilvl w:val="0"/>
          <w:numId w:val="15"/>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lastRenderedPageBreak/>
        <w:t>b) w rozdziale 11 pkt. 3; 2) – 3; 4) składa dokument lub dokumenty, wystawione w kraju, w którym wykonawca ma siedzibę lub miejsce zamieszkania, potwierdzające odpowiednio, że:</w:t>
      </w:r>
    </w:p>
    <w:p w14:paraId="46A411F0"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CF3943">
      <w:pPr>
        <w:widowControl/>
        <w:numPr>
          <w:ilvl w:val="0"/>
          <w:numId w:val="18"/>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CF3943">
      <w:pPr>
        <w:widowControl/>
        <w:numPr>
          <w:ilvl w:val="0"/>
          <w:numId w:val="18"/>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6C88D4C7" w:rsidR="00805DDE" w:rsidRDefault="00805DDE" w:rsidP="00CF3943">
      <w:pPr>
        <w:widowControl/>
        <w:numPr>
          <w:ilvl w:val="0"/>
          <w:numId w:val="19"/>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9403F1">
        <w:rPr>
          <w:rFonts w:ascii="Tahoma" w:hAnsi="Tahoma"/>
          <w:sz w:val="22"/>
          <w:szCs w:val="22"/>
          <w:lang w:val="pl-PL"/>
        </w:rPr>
        <w:t xml:space="preserve">owej w wysokości co </w:t>
      </w:r>
      <w:r w:rsidR="00216CD9">
        <w:rPr>
          <w:rFonts w:ascii="Tahoma" w:hAnsi="Tahoma"/>
          <w:sz w:val="22"/>
          <w:szCs w:val="22"/>
          <w:lang w:val="pl-PL"/>
        </w:rPr>
        <w:t xml:space="preserve">najmniej </w:t>
      </w:r>
      <w:r w:rsidR="00F15F74">
        <w:rPr>
          <w:rFonts w:ascii="Tahoma" w:hAnsi="Tahoma"/>
          <w:sz w:val="22"/>
          <w:szCs w:val="22"/>
          <w:lang w:val="pl-PL"/>
        </w:rPr>
        <w:t>5</w:t>
      </w:r>
      <w:r w:rsidR="00216CD9">
        <w:rPr>
          <w:rFonts w:ascii="Tahoma" w:hAnsi="Tahoma"/>
          <w:sz w:val="22"/>
          <w:szCs w:val="22"/>
          <w:lang w:val="pl-PL"/>
        </w:rPr>
        <w:t>00 000,-  zł. (</w:t>
      </w:r>
      <w:r w:rsidR="00F15F74">
        <w:rPr>
          <w:rFonts w:ascii="Tahoma" w:hAnsi="Tahoma"/>
          <w:sz w:val="22"/>
          <w:szCs w:val="22"/>
          <w:lang w:val="pl-PL"/>
        </w:rPr>
        <w:t>pięćset</w:t>
      </w:r>
      <w:r w:rsidR="00216CD9">
        <w:rPr>
          <w:rFonts w:ascii="Tahoma" w:hAnsi="Tahoma"/>
          <w:sz w:val="22"/>
          <w:szCs w:val="22"/>
          <w:lang w:val="pl-PL"/>
        </w:rPr>
        <w:t xml:space="preserve">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0A5CEB1" w:rsidR="00805DDE" w:rsidRDefault="00805DDE" w:rsidP="00CF3943">
      <w:pPr>
        <w:widowControl/>
        <w:numPr>
          <w:ilvl w:val="0"/>
          <w:numId w:val="19"/>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216CD9">
        <w:rPr>
          <w:rFonts w:ascii="Tahoma" w:hAnsi="Tahoma"/>
          <w:sz w:val="22"/>
          <w:szCs w:val="22"/>
          <w:lang w:val="pl-PL"/>
        </w:rPr>
        <w:t xml:space="preserve">gwarancyjną nie mniejszą niż </w:t>
      </w:r>
      <w:r w:rsidR="00F15F74">
        <w:rPr>
          <w:rFonts w:ascii="Tahoma" w:hAnsi="Tahoma"/>
          <w:sz w:val="22"/>
          <w:szCs w:val="22"/>
          <w:lang w:val="pl-PL"/>
        </w:rPr>
        <w:t>5</w:t>
      </w:r>
      <w:r w:rsidR="009403F1">
        <w:rPr>
          <w:rFonts w:ascii="Tahoma" w:hAnsi="Tahoma"/>
          <w:sz w:val="22"/>
          <w:szCs w:val="22"/>
          <w:lang w:val="pl-PL"/>
        </w:rPr>
        <w:t>00 000,00 zł (słown</w:t>
      </w:r>
      <w:r w:rsidR="00216CD9">
        <w:rPr>
          <w:rFonts w:ascii="Tahoma" w:hAnsi="Tahoma"/>
          <w:sz w:val="22"/>
          <w:szCs w:val="22"/>
          <w:lang w:val="pl-PL"/>
        </w:rPr>
        <w:t xml:space="preserve">ie: </w:t>
      </w:r>
      <w:r w:rsidR="00F15F74">
        <w:rPr>
          <w:rFonts w:ascii="Tahoma" w:hAnsi="Tahoma"/>
          <w:sz w:val="22"/>
          <w:szCs w:val="22"/>
          <w:lang w:val="pl-PL"/>
        </w:rPr>
        <w:t>pięćset</w:t>
      </w:r>
      <w:r w:rsidR="00216CD9">
        <w:rPr>
          <w:rFonts w:ascii="Tahoma" w:hAnsi="Tahoma"/>
          <w:sz w:val="22"/>
          <w:szCs w:val="22"/>
          <w:lang w:val="pl-PL"/>
        </w:rPr>
        <w:t xml:space="preserve"> </w:t>
      </w:r>
      <w:proofErr w:type="spellStart"/>
      <w:r w:rsidR="00216CD9">
        <w:rPr>
          <w:rFonts w:ascii="Tahoma" w:hAnsi="Tahoma"/>
          <w:sz w:val="22"/>
          <w:szCs w:val="22"/>
          <w:lang w:val="pl-PL"/>
        </w:rPr>
        <w:t>tysiecy</w:t>
      </w:r>
      <w:proofErr w:type="spellEnd"/>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CF3943">
      <w:pPr>
        <w:widowControl/>
        <w:numPr>
          <w:ilvl w:val="0"/>
          <w:numId w:val="18"/>
        </w:numPr>
        <w:suppressAutoHyphens w:val="0"/>
        <w:ind w:left="567" w:hanging="283"/>
        <w:jc w:val="both"/>
        <w:rPr>
          <w:rFonts w:ascii="Tahoma" w:hAnsi="Tahoma"/>
          <w:b/>
          <w:sz w:val="22"/>
          <w:szCs w:val="22"/>
          <w:u w:val="single"/>
        </w:rPr>
      </w:pPr>
      <w:r>
        <w:rPr>
          <w:rFonts w:ascii="Tahoma" w:hAnsi="Tahoma"/>
          <w:b/>
          <w:sz w:val="22"/>
          <w:szCs w:val="22"/>
          <w:u w:val="single"/>
          <w:lang w:val="pl-PL"/>
        </w:rPr>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CF3943">
      <w:pPr>
        <w:widowControl/>
        <w:numPr>
          <w:ilvl w:val="2"/>
          <w:numId w:val="17"/>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02D7125A" w:rsidR="0079073F" w:rsidRDefault="009403F1" w:rsidP="0079073F">
      <w:pPr>
        <w:spacing w:line="300" w:lineRule="auto"/>
        <w:jc w:val="both"/>
        <w:rPr>
          <w:rFonts w:ascii="Tahoma" w:hAnsi="Tahoma" w:cs="Times New Roman"/>
          <w:sz w:val="22"/>
          <w:lang w:val="pl-PL"/>
        </w:rPr>
      </w:pPr>
      <w:r w:rsidRPr="00216CD9">
        <w:rPr>
          <w:rFonts w:ascii="Tahoma" w:hAnsi="Tahoma" w:cs="Times New Roman"/>
          <w:sz w:val="22"/>
          <w:lang w:val="pl-PL"/>
        </w:rPr>
        <w:t>- wykonanie</w:t>
      </w:r>
      <w:r w:rsidR="0079073F" w:rsidRPr="00216CD9">
        <w:rPr>
          <w:rFonts w:ascii="Tahoma" w:hAnsi="Tahoma" w:cs="Times New Roman"/>
          <w:sz w:val="22"/>
          <w:lang w:val="pl-PL"/>
        </w:rPr>
        <w:t xml:space="preserve"> </w:t>
      </w:r>
      <w:r w:rsidRPr="00216CD9">
        <w:rPr>
          <w:rFonts w:ascii="Tahoma" w:hAnsi="Tahoma" w:cs="Times New Roman"/>
          <w:sz w:val="22"/>
          <w:lang w:val="pl-PL"/>
        </w:rPr>
        <w:t>minimum jednej roboty budowlanej z zakresu gospodarki wodno-</w:t>
      </w:r>
      <w:r w:rsidR="00C1489A" w:rsidRPr="00216CD9">
        <w:rPr>
          <w:rFonts w:ascii="Tahoma" w:hAnsi="Tahoma" w:cs="Times New Roman"/>
          <w:sz w:val="22"/>
          <w:lang w:val="pl-PL"/>
        </w:rPr>
        <w:t>ś</w:t>
      </w:r>
      <w:r w:rsidR="00216CD9" w:rsidRPr="00216CD9">
        <w:rPr>
          <w:rFonts w:ascii="Tahoma" w:hAnsi="Tahoma" w:cs="Times New Roman"/>
          <w:sz w:val="22"/>
          <w:lang w:val="pl-PL"/>
        </w:rPr>
        <w:t>ciekowej</w:t>
      </w:r>
      <w:r w:rsidR="00216CD9">
        <w:rPr>
          <w:rFonts w:ascii="Tahoma" w:hAnsi="Tahoma" w:cs="Times New Roman"/>
          <w:sz w:val="22"/>
          <w:lang w:val="pl-PL"/>
        </w:rPr>
        <w:t xml:space="preserve"> o wartości minimum 500.000,00 zł.</w:t>
      </w:r>
    </w:p>
    <w:p w14:paraId="3B330457" w14:textId="77777777" w:rsidR="00805DDE" w:rsidRDefault="00805DDE" w:rsidP="00805DDE">
      <w:pPr>
        <w:spacing w:line="300" w:lineRule="auto"/>
        <w:jc w:val="both"/>
        <w:rPr>
          <w:rFonts w:ascii="Tahoma" w:hAnsi="Tahoma"/>
          <w:sz w:val="22"/>
          <w:szCs w:val="22"/>
          <w:lang w:val="pl-PL"/>
        </w:rPr>
      </w:pPr>
    </w:p>
    <w:p w14:paraId="6A901539" w14:textId="3A757BDB" w:rsidR="00805DDE" w:rsidRPr="00805DDE" w:rsidRDefault="00805DDE" w:rsidP="004E04F7">
      <w:pPr>
        <w:spacing w:line="300" w:lineRule="auto"/>
        <w:jc w:val="both"/>
        <w:rPr>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348B2791" w14:textId="77777777" w:rsidR="00805DDE" w:rsidRDefault="00805DDE" w:rsidP="00805DDE">
      <w:pPr>
        <w:ind w:left="709"/>
        <w:rPr>
          <w:b/>
          <w:lang w:val="pl-PL"/>
        </w:rPr>
      </w:pPr>
    </w:p>
    <w:p w14:paraId="5979A2D1" w14:textId="77777777" w:rsidR="00805DDE" w:rsidRDefault="00805DDE" w:rsidP="00CF3943">
      <w:pPr>
        <w:pStyle w:val="Tekstpodstawowy33"/>
        <w:widowControl/>
        <w:numPr>
          <w:ilvl w:val="2"/>
          <w:numId w:val="17"/>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2847B011"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1 – kierownik budowy</w:t>
      </w:r>
    </w:p>
    <w:p w14:paraId="144AEABD"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sz w:val="22"/>
          <w:lang w:val="pl-PL"/>
        </w:rPr>
        <w:t xml:space="preserve">- </w:t>
      </w:r>
      <w:r w:rsidRPr="00277B97">
        <w:rPr>
          <w:rFonts w:ascii="Tahoma" w:hAnsi="Tahoma" w:cs="Tahoma"/>
          <w:sz w:val="22"/>
          <w:szCs w:val="22"/>
          <w:lang w:val="pl-PL"/>
        </w:rPr>
        <w:t xml:space="preserve">uprawnienia budowlane do kierowania robotami budowlanymi bez ograniczeń w specjalności instalacyjnej w zakresie sieci, instalacji i urządzeń cieplnych, wentylacyjnych, </w:t>
      </w:r>
      <w:hyperlink r:id="rId10" w:tooltip="Instalacja gazowa" w:history="1">
        <w:r w:rsidRPr="00277B97">
          <w:rPr>
            <w:rStyle w:val="Hipercze"/>
            <w:rFonts w:ascii="Tahoma" w:hAnsi="Tahoma" w:cs="Tahoma"/>
            <w:sz w:val="22"/>
            <w:szCs w:val="22"/>
            <w:lang w:val="pl-PL"/>
          </w:rPr>
          <w:t>gazowych</w:t>
        </w:r>
      </w:hyperlink>
      <w:r w:rsidRPr="00277B97">
        <w:rPr>
          <w:rFonts w:ascii="Tahoma" w:hAnsi="Tahoma" w:cs="Tahoma"/>
          <w:sz w:val="22"/>
          <w:szCs w:val="22"/>
          <w:lang w:val="pl-PL"/>
        </w:rPr>
        <w:t>, wodociągowych i kanalizacyjnych lub odpowiadające im ważne uprawnienia budowlane, które zostały wydane na podstawie wcześniej obowiązujących przepisów, bądź równoważne w rozumieniu ustawy Prawo budowlane art. 12 i 12a. Wykonawca w celu udowodnienia spełnienia warunku dysponowania osobą kierownika budowy wskaże osobę spełniającą ten warunek.</w:t>
      </w:r>
    </w:p>
    <w:p w14:paraId="287ADCFC"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0F4C04FA" w14:textId="77777777" w:rsidR="00277B97" w:rsidRPr="00277B97" w:rsidRDefault="00277B97" w:rsidP="00277B97">
      <w:pPr>
        <w:autoSpaceDE w:val="0"/>
        <w:autoSpaceDN w:val="0"/>
        <w:adjustRightInd w:val="0"/>
        <w:spacing w:line="360" w:lineRule="auto"/>
        <w:ind w:firstLine="708"/>
        <w:jc w:val="both"/>
        <w:rPr>
          <w:rFonts w:ascii="Tahoma" w:hAnsi="Tahoma" w:cs="Tahoma"/>
          <w:lang w:val="pl-PL"/>
        </w:rPr>
      </w:pPr>
      <w:r w:rsidRPr="00277B97">
        <w:rPr>
          <w:rFonts w:ascii="Tahoma" w:hAnsi="Tahoma" w:cs="Tahoma"/>
          <w:b/>
          <w:sz w:val="22"/>
          <w:lang w:val="pl-PL"/>
        </w:rPr>
        <w:t>Ekspert 2 – kierownik robót elektrycznych</w:t>
      </w:r>
    </w:p>
    <w:p w14:paraId="7267997F" w14:textId="77777777" w:rsidR="00277B97" w:rsidRPr="00277B97" w:rsidRDefault="00277B97" w:rsidP="00277B97">
      <w:pPr>
        <w:autoSpaceDE w:val="0"/>
        <w:autoSpaceDN w:val="0"/>
        <w:adjustRightInd w:val="0"/>
        <w:spacing w:line="360" w:lineRule="auto"/>
        <w:ind w:firstLine="708"/>
        <w:jc w:val="both"/>
        <w:rPr>
          <w:rFonts w:ascii="Tahoma" w:hAnsi="Tahoma" w:cs="Tahoma"/>
          <w:sz w:val="22"/>
          <w:szCs w:val="22"/>
          <w:lang w:val="pl-PL"/>
        </w:rPr>
      </w:pPr>
      <w:r w:rsidRPr="00277B97">
        <w:rPr>
          <w:rFonts w:ascii="Tahoma" w:hAnsi="Tahoma" w:cs="Tahoma"/>
          <w:sz w:val="22"/>
          <w:lang w:val="pl-PL"/>
        </w:rPr>
        <w:t xml:space="preserve">- </w:t>
      </w:r>
      <w:r w:rsidRPr="00277B97">
        <w:rPr>
          <w:rFonts w:ascii="Tahoma" w:hAnsi="Tahoma" w:cs="Tahoma"/>
          <w:sz w:val="22"/>
          <w:lang w:val="pl-PL"/>
        </w:rPr>
        <w:tab/>
      </w:r>
      <w:r w:rsidRPr="00277B97">
        <w:rPr>
          <w:rFonts w:ascii="Tahoma" w:hAnsi="Tahoma" w:cs="Tahoma"/>
          <w:sz w:val="22"/>
          <w:szCs w:val="22"/>
          <w:lang w:val="pl-PL"/>
        </w:rPr>
        <w:t>uprawnienia budowlane do kierowania robotami budowlanymi bez ograniczeń w specjalności instalacyjnej w zakresie sieci, instalacji i urządzeń elektrycznych i elektroenergetycznych, bądź równoważne w rozumieniu ustawy Prawo budowlane art. 12 i 12a. W celu udowodnienia spełnienia warunku dysponowania osobą kierownika robót elektrycznych, Wykonawca wskaże osobę spełniającą ten warunek.</w:t>
      </w: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 xml:space="preserve">W przypadku Wykonawców posiadających siedzibę poza granicami RP, Zamawiający dopuszcza przedstawienie osób posiadających równoważne kwalifikacje, zdobyte w innych </w:t>
      </w:r>
      <w:r w:rsidRPr="00277B97">
        <w:rPr>
          <w:rFonts w:ascii="Tahoma" w:hAnsi="Tahoma" w:cs="Tahoma"/>
          <w:sz w:val="22"/>
          <w:lang w:val="pl-PL"/>
        </w:rPr>
        <w:lastRenderedPageBreak/>
        <w:t>państwach, na zasadach określonych w art. 12 a Ustawy z dnia 18 marca 2008 r. o zasadach uznawania kwalifikacji zawodowych nabytych w państwach członkowskich Unii Europejskiej.</w:t>
      </w:r>
    </w:p>
    <w:p w14:paraId="1E1CE286" w14:textId="77777777" w:rsidR="00277B97" w:rsidRPr="00277B97" w:rsidRDefault="00277B97" w:rsidP="00954CC9">
      <w:pPr>
        <w:autoSpaceDE w:val="0"/>
        <w:autoSpaceDN w:val="0"/>
        <w:adjustRightInd w:val="0"/>
        <w:spacing w:line="360" w:lineRule="auto"/>
        <w:jc w:val="both"/>
        <w:rPr>
          <w:rFonts w:ascii="Tahoma" w:hAnsi="Tahoma" w:cs="Tahoma"/>
          <w:lang w:val="pl-PL"/>
        </w:rPr>
      </w:pPr>
    </w:p>
    <w:p w14:paraId="552AE860" w14:textId="186D6137" w:rsidR="00277B97" w:rsidRPr="00277B97" w:rsidRDefault="00277B97" w:rsidP="00277B97">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Zamawiający dopuszcza jednocz</w:t>
      </w:r>
      <w:r w:rsidR="00954CC9">
        <w:rPr>
          <w:rFonts w:ascii="Tahoma" w:hAnsi="Tahoma" w:cs="Tahoma"/>
          <w:sz w:val="22"/>
          <w:lang w:val="pl-PL"/>
        </w:rPr>
        <w:t>esne pełnienie obu</w:t>
      </w:r>
      <w:r w:rsidRPr="00277B97">
        <w:rPr>
          <w:rFonts w:ascii="Tahoma" w:hAnsi="Tahoma" w:cs="Tahoma"/>
          <w:sz w:val="22"/>
          <w:lang w:val="pl-PL"/>
        </w:rPr>
        <w:t xml:space="preserve"> funkcji przez </w:t>
      </w:r>
      <w:r w:rsidR="00954CC9">
        <w:rPr>
          <w:rFonts w:ascii="Tahoma" w:hAnsi="Tahoma" w:cs="Tahoma"/>
          <w:sz w:val="22"/>
          <w:lang w:val="pl-PL"/>
        </w:rPr>
        <w:t>jedną osobę</w:t>
      </w:r>
      <w:r w:rsidRPr="00277B97">
        <w:rPr>
          <w:rFonts w:ascii="Tahoma" w:hAnsi="Tahoma" w:cs="Tahoma"/>
          <w:sz w:val="22"/>
          <w:lang w:val="pl-PL"/>
        </w:rPr>
        <w:t>.</w:t>
      </w:r>
    </w:p>
    <w:p w14:paraId="63ADD683" w14:textId="77777777" w:rsidR="00A54D0E" w:rsidRDefault="00A54D0E" w:rsidP="00805DDE">
      <w:pPr>
        <w:spacing w:line="264" w:lineRule="auto"/>
        <w:ind w:left="720"/>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512C25">
      <w:pPr>
        <w:suppressAutoHyphens w:val="0"/>
        <w:spacing w:before="120" w:line="276" w:lineRule="auto"/>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2A3397" w14:textId="77777777" w:rsidR="00512C25" w:rsidRDefault="00512C25" w:rsidP="00512C25">
      <w:pPr>
        <w:pStyle w:val="NormalnyWeb"/>
        <w:tabs>
          <w:tab w:val="left" w:pos="28980"/>
        </w:tabs>
        <w:spacing w:line="300" w:lineRule="auto"/>
        <w:jc w:val="both"/>
        <w:rPr>
          <w:rFonts w:ascii="Tahoma" w:hAnsi="Tahoma" w:cs="Tahoma"/>
          <w:sz w:val="22"/>
          <w:szCs w:val="22"/>
        </w:rPr>
      </w:pPr>
      <w:r>
        <w:rPr>
          <w:rFonts w:ascii="Tahoma" w:hAnsi="Tahoma" w:cs="Tahoma"/>
          <w:sz w:val="22"/>
          <w:szCs w:val="22"/>
        </w:rPr>
        <w:t xml:space="preserve">Zamawiający stosownie do art. 29 ust. 3a ustawy  - Prawo zamówień publicznych, wymaga zatrudnienia przez Wykonawcę lub podwykonawcę na podstawie umowy o pracę w rozumieniu przepisów ustawy z dnia 26 czerwca 1974 roku – Kodeks Pracy (Dz. U. z 2018 r. poz. 917 ze zm.) osób wykonujących zadanie wskazane w §1 umowy o ile nie są (będą)  wykonywane przez daną osobę w ramach prowadzonej przez nią działalności gospodarczej:   </w:t>
      </w:r>
    </w:p>
    <w:p w14:paraId="4B09CC32" w14:textId="5F88FE5E" w:rsidR="00512C25" w:rsidRDefault="00512C25" w:rsidP="00512C25">
      <w:pPr>
        <w:pStyle w:val="NormalnyWeb"/>
        <w:tabs>
          <w:tab w:val="left" w:pos="28980"/>
        </w:tabs>
        <w:spacing w:line="300" w:lineRule="auto"/>
        <w:jc w:val="both"/>
        <w:rPr>
          <w:rFonts w:ascii="Tahoma" w:hAnsi="Tahoma" w:cs="Tahoma"/>
          <w:sz w:val="22"/>
          <w:szCs w:val="22"/>
        </w:rPr>
      </w:pPr>
      <w:r w:rsidRPr="00512C25">
        <w:rPr>
          <w:rFonts w:ascii="Tahoma" w:hAnsi="Tahoma" w:cs="Tahoma"/>
          <w:sz w:val="22"/>
          <w:szCs w:val="22"/>
        </w:rPr>
        <w:t xml:space="preserve">- </w:t>
      </w:r>
      <w:r w:rsidRPr="00512C25">
        <w:rPr>
          <w:rFonts w:ascii="Tahoma" w:hAnsi="Tahoma" w:cs="Tahoma"/>
          <w:color w:val="000000"/>
        </w:rPr>
        <w:t>wymiana pomp głębinowych, wymiana filtrów w trzech istniejących studniach</w:t>
      </w:r>
    </w:p>
    <w:p w14:paraId="51EB77AD" w14:textId="77777777" w:rsidR="00512C25" w:rsidRDefault="00512C25" w:rsidP="00512C25">
      <w:pPr>
        <w:pStyle w:val="NormalnyWeb"/>
        <w:tabs>
          <w:tab w:val="left" w:pos="28980"/>
        </w:tabs>
        <w:spacing w:line="300" w:lineRule="auto"/>
        <w:jc w:val="both"/>
        <w:rPr>
          <w:rFonts w:ascii="Tahoma" w:hAnsi="Tahoma" w:cs="Tahoma"/>
          <w:sz w:val="22"/>
          <w:szCs w:val="22"/>
        </w:rPr>
      </w:pPr>
      <w:r>
        <w:rPr>
          <w:rFonts w:ascii="Tahoma" w:hAnsi="Tahoma" w:cs="Tahoma"/>
          <w:sz w:val="22"/>
          <w:szCs w:val="22"/>
        </w:rPr>
        <w:t xml:space="preserve">jeżeli wykonywanie tych czynności polega na wykonywaniu pracy w sposób określony w art. 22 § 1 ustawy z dnia 26 czerwca 1974 r. – Kodeks pracy. Obowiązek ten dotyczy także podwykonawców. Wykonawca jest zobowiązany zawrzeć w każdej umowie o podwykonawstwo stosowne zapisy zobowiązujące podwykonawców do zatrudnienia na umowę o pracę wszystkich osób wykonujących wskazane wyżej czynności. </w:t>
      </w:r>
    </w:p>
    <w:p w14:paraId="55429E7F" w14:textId="481D57ED" w:rsidR="00805DDE" w:rsidRDefault="00512C25" w:rsidP="004E04F7">
      <w:pPr>
        <w:pStyle w:val="NormalnyWeb"/>
        <w:tabs>
          <w:tab w:val="left" w:pos="28980"/>
        </w:tabs>
        <w:spacing w:line="300" w:lineRule="auto"/>
        <w:jc w:val="both"/>
        <w:rPr>
          <w:sz w:val="22"/>
          <w:szCs w:val="22"/>
        </w:rPr>
      </w:pPr>
      <w:r>
        <w:rPr>
          <w:rFonts w:ascii="Tahoma" w:hAnsi="Tahoma" w:cs="Tahoma"/>
          <w:sz w:val="22"/>
          <w:szCs w:val="22"/>
        </w:rPr>
        <w:t>Wykonawca zobowiązany jest do okazania Zamawiającemu w terminie 7 dni od dnia podpisania umowy oświadczenia lub innego dokumentu potwierdzającego fakt zatrudnienia przez Wykonawcę na podstawie umowy o pracę osób lub osoby wykonujące czynności, o których mowa wyżej lub w terminie 3 dni od każdorazowego wezwania Zamawiającego. W przypadku powzięcia przez Zamawiającego wątpliwości co do stosunku prawnego łączącego Wykonawcę  z osobami, o których mowa wyżej, Zamawiający zawiadomi Państwową Inspekcję Pracy, w celu przeprowadzenia kontroli.  </w:t>
      </w: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a) Wykonawca może w celu potwierdzenia spełniania warunków udziału w postępowaniu, w stosownych sytuacjach oraz w odniesieniu do konkretnego zamówienia, lub jego części, polegać na zdolnościach technicznych lub zawodowych </w:t>
      </w:r>
      <w:r>
        <w:rPr>
          <w:rFonts w:ascii="Tahoma" w:hAnsi="Tahoma"/>
          <w:sz w:val="22"/>
          <w:szCs w:val="22"/>
          <w:lang w:val="pl-PL"/>
        </w:rPr>
        <w:lastRenderedPageBreak/>
        <w:t>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6AB6AEC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f) Jeżeli zdolności techniczne lub zawodowe lub sytuacja ekonomiczna lub finansowa, podmiotu, o którym mowa w pkt </w:t>
      </w:r>
      <w:r w:rsidR="00762C7A">
        <w:rPr>
          <w:rFonts w:ascii="Tahoma" w:hAnsi="Tahoma"/>
          <w:sz w:val="22"/>
          <w:szCs w:val="22"/>
          <w:lang w:val="pl-PL"/>
        </w:rPr>
        <w:t>3</w:t>
      </w:r>
      <w:r>
        <w:rPr>
          <w:rFonts w:ascii="Tahoma" w:hAnsi="Tahoma"/>
          <w:sz w:val="22"/>
          <w:szCs w:val="22"/>
          <w:lang w:val="pl-PL"/>
        </w:rPr>
        <w:t>), nie potwierdzają spełnienia przez wykonawcę warunków udziału w postępowaniu lub zachodzą wobec tych podmiotów podstawy wykluczenia, zamawiający żąda, aby wykonawca w terminie określonym przez zamawiającego:</w:t>
      </w:r>
    </w:p>
    <w:p w14:paraId="7004F0F8" w14:textId="55CE1F14" w:rsidR="00805DDE" w:rsidRDefault="00944FDD" w:rsidP="00944FDD">
      <w:pPr>
        <w:widowControl/>
        <w:tabs>
          <w:tab w:val="left" w:pos="709"/>
          <w:tab w:val="left" w:pos="2268"/>
        </w:tabs>
        <w:spacing w:line="276" w:lineRule="auto"/>
        <w:ind w:left="709" w:right="112"/>
        <w:jc w:val="both"/>
        <w:rPr>
          <w:rFonts w:ascii="Tahoma" w:hAnsi="Tahoma"/>
          <w:sz w:val="22"/>
          <w:szCs w:val="22"/>
          <w:lang w:val="pl-PL"/>
        </w:rPr>
      </w:pPr>
      <w:r>
        <w:rPr>
          <w:rFonts w:ascii="Tahoma" w:hAnsi="Tahoma"/>
          <w:sz w:val="22"/>
          <w:szCs w:val="22"/>
          <w:lang w:val="pl-PL"/>
        </w:rPr>
        <w:t>a/</w:t>
      </w:r>
      <w:r w:rsidR="00805DDE">
        <w:rPr>
          <w:rFonts w:ascii="Tahoma" w:hAnsi="Tahoma"/>
          <w:sz w:val="22"/>
          <w:szCs w:val="22"/>
          <w:lang w:val="pl-PL"/>
        </w:rPr>
        <w:t>zastąpił ten podmiot innym podmiotem lub podmiotami lub</w:t>
      </w:r>
    </w:p>
    <w:p w14:paraId="089D6072" w14:textId="5F8B25EB" w:rsidR="00805DDE" w:rsidRDefault="00944FDD" w:rsidP="00944FDD">
      <w:pPr>
        <w:widowControl/>
        <w:tabs>
          <w:tab w:val="left" w:pos="709"/>
          <w:tab w:val="left" w:pos="2268"/>
        </w:tabs>
        <w:spacing w:line="276" w:lineRule="auto"/>
        <w:ind w:left="709" w:right="112"/>
        <w:jc w:val="both"/>
        <w:rPr>
          <w:rFonts w:ascii="Tahoma" w:hAnsi="Tahoma"/>
          <w:sz w:val="22"/>
          <w:szCs w:val="22"/>
          <w:lang w:val="pl-PL"/>
        </w:rPr>
      </w:pPr>
      <w:r>
        <w:rPr>
          <w:rFonts w:ascii="Tahoma" w:hAnsi="Tahoma"/>
          <w:sz w:val="22"/>
          <w:szCs w:val="22"/>
          <w:lang w:val="pl-PL"/>
        </w:rPr>
        <w:t>b/</w:t>
      </w:r>
      <w:r w:rsidR="00805DDE">
        <w:rPr>
          <w:rFonts w:ascii="Tahoma" w:hAnsi="Tahoma"/>
          <w:sz w:val="22"/>
          <w:szCs w:val="22"/>
          <w:lang w:val="pl-PL"/>
        </w:rPr>
        <w:t xml:space="preserve">zobowiązał się do osobistego wykonania odpowiedniej części zamówienia, jeżeli wykaże zdolności techniczne lub zawodowe lub sytuację finansową lub ekonomiczną, o których mowa w pkt </w:t>
      </w:r>
      <w:r w:rsidR="00762C7A">
        <w:rPr>
          <w:rFonts w:ascii="Tahoma" w:hAnsi="Tahoma"/>
          <w:sz w:val="22"/>
          <w:szCs w:val="22"/>
          <w:lang w:val="pl-PL"/>
        </w:rPr>
        <w:t>3</w:t>
      </w:r>
      <w:r w:rsidR="00805DDE">
        <w:rPr>
          <w:rFonts w:ascii="Tahoma" w:hAnsi="Tahoma"/>
          <w:sz w:val="22"/>
          <w:szCs w:val="22"/>
          <w:lang w:val="pl-PL"/>
        </w:rPr>
        <w:t>).</w:t>
      </w:r>
    </w:p>
    <w:p w14:paraId="18899CC1" w14:textId="77777777" w:rsidR="00805DDE" w:rsidRDefault="00805DDE" w:rsidP="00805DDE">
      <w:pPr>
        <w:spacing w:after="120"/>
        <w:jc w:val="both"/>
        <w:rPr>
          <w:sz w:val="22"/>
          <w:szCs w:val="22"/>
          <w:lang w:val="pl-PL"/>
        </w:rPr>
      </w:pPr>
    </w:p>
    <w:p w14:paraId="1E5F4E47" w14:textId="783A9889" w:rsidR="00BA220E" w:rsidRPr="00BA220E" w:rsidRDefault="00944FDD" w:rsidP="00944FDD">
      <w:pPr>
        <w:pStyle w:val="Akapitzlist"/>
        <w:tabs>
          <w:tab w:val="left" w:pos="28980"/>
        </w:tabs>
        <w:spacing w:line="300" w:lineRule="auto"/>
        <w:ind w:left="0"/>
        <w:jc w:val="both"/>
        <w:rPr>
          <w:rStyle w:val="dane1"/>
          <w:rFonts w:ascii="Tahoma" w:hAnsi="Tahoma"/>
          <w:b/>
          <w:bCs/>
          <w:color w:val="00000A"/>
        </w:rPr>
      </w:pPr>
      <w:r>
        <w:rPr>
          <w:rStyle w:val="dane1"/>
          <w:rFonts w:ascii="Tahoma" w:hAnsi="Tahoma"/>
          <w:b/>
          <w:bCs/>
          <w:color w:val="00000A"/>
        </w:rPr>
        <w:t>4.</w:t>
      </w:r>
      <w:r w:rsidR="00805DDE" w:rsidRPr="00BA220E">
        <w:rPr>
          <w:rStyle w:val="dane1"/>
          <w:rFonts w:ascii="Tahoma" w:hAnsi="Tahoma"/>
          <w:b/>
          <w:bCs/>
          <w:color w:val="00000A"/>
        </w:rPr>
        <w:t>Podstawy wykluczenia wykonawcy z udziału w postępowaniu:</w:t>
      </w:r>
    </w:p>
    <w:p w14:paraId="6927799A" w14:textId="4EC8C9CC" w:rsidR="00805DDE" w:rsidRDefault="008550DC" w:rsidP="00944FDD">
      <w:pPr>
        <w:tabs>
          <w:tab w:val="left" w:pos="567"/>
        </w:tabs>
        <w:ind w:left="720"/>
        <w:jc w:val="both"/>
        <w:rPr>
          <w:rFonts w:ascii="Tahoma" w:hAnsi="Tahoma"/>
          <w:sz w:val="22"/>
          <w:szCs w:val="22"/>
          <w:lang w:val="pl-PL"/>
        </w:rPr>
      </w:pPr>
      <w:r>
        <w:rPr>
          <w:rFonts w:ascii="Tahoma" w:hAnsi="Tahoma"/>
          <w:sz w:val="22"/>
          <w:szCs w:val="22"/>
          <w:lang w:val="pl-PL"/>
        </w:rPr>
        <w:t>4.1.</w:t>
      </w:r>
      <w:r w:rsidR="00805DDE">
        <w:rPr>
          <w:rFonts w:ascii="Tahoma" w:hAnsi="Tahoma"/>
          <w:sz w:val="22"/>
          <w:szCs w:val="22"/>
          <w:lang w:val="pl-PL"/>
        </w:rPr>
        <w:t>Zamawiający wykluczy z udziału w postępowaniu Wykonawcę w przypadku niespełnienia warunków określonych w art. 24 ust. 1 ustawy.</w:t>
      </w:r>
    </w:p>
    <w:p w14:paraId="2A70E748" w14:textId="07F266C3" w:rsidR="00805DDE" w:rsidRDefault="00805DDE" w:rsidP="00944FDD">
      <w:pPr>
        <w:tabs>
          <w:tab w:val="left" w:pos="567"/>
        </w:tabs>
        <w:ind w:left="720"/>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sidR="008550DC">
        <w:rPr>
          <w:lang w:val="pl-PL"/>
        </w:rPr>
        <w:t xml:space="preserve">4.2. </w:t>
      </w:r>
      <w:r>
        <w:rPr>
          <w:rFonts w:ascii="Tahoma" w:hAnsi="Tahoma"/>
          <w:color w:val="00000A"/>
          <w:sz w:val="22"/>
          <w:szCs w:val="22"/>
          <w:lang w:val="pl-PL"/>
        </w:rPr>
        <w:t>Zamawiający przewiduje następujące fakultatywne podstawy wykluczenia wykonawcy:</w:t>
      </w:r>
    </w:p>
    <w:p w14:paraId="486582EE" w14:textId="0324BFDA"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1) </w:t>
      </w:r>
      <w:r w:rsidR="00805DDE"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w:t>
      </w:r>
      <w:r w:rsidR="00503748">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503748">
        <w:rPr>
          <w:rStyle w:val="dane1"/>
          <w:rFonts w:ascii="Tahoma" w:hAnsi="Tahoma" w:cs="Tahoma"/>
          <w:bCs/>
          <w:color w:val="00000A"/>
          <w:sz w:val="22"/>
          <w:szCs w:val="22"/>
          <w:lang w:val="pl-PL"/>
        </w:rPr>
        <w:t>243 z późn.zm.</w:t>
      </w:r>
      <w:r w:rsidR="00805DDE" w:rsidRPr="00805DDE">
        <w:rPr>
          <w:rStyle w:val="dane1"/>
          <w:rFonts w:ascii="Tahoma" w:hAnsi="Tahoma" w:cs="Tahoma"/>
          <w:bCs/>
          <w:color w:val="00000A"/>
          <w:sz w:val="22"/>
          <w:szCs w:val="22"/>
          <w:lang w:val="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w:t>
      </w:r>
      <w:r w:rsidR="00503748">
        <w:rPr>
          <w:rStyle w:val="dane1"/>
          <w:rFonts w:ascii="Tahoma" w:hAnsi="Tahoma" w:cs="Tahoma"/>
          <w:bCs/>
          <w:color w:val="00000A"/>
          <w:sz w:val="22"/>
          <w:szCs w:val="22"/>
          <w:lang w:val="pl-PL"/>
        </w:rPr>
        <w:t>9</w:t>
      </w:r>
      <w:r w:rsidR="00805DDE" w:rsidRPr="00805DDE">
        <w:rPr>
          <w:rStyle w:val="dane1"/>
          <w:rFonts w:ascii="Tahoma" w:hAnsi="Tahoma" w:cs="Tahoma"/>
          <w:bCs/>
          <w:color w:val="00000A"/>
          <w:sz w:val="22"/>
          <w:szCs w:val="22"/>
          <w:lang w:val="pl-PL"/>
        </w:rPr>
        <w:t xml:space="preserve"> r. poz. </w:t>
      </w:r>
      <w:r w:rsidR="00503748">
        <w:rPr>
          <w:rStyle w:val="dane1"/>
          <w:rFonts w:ascii="Tahoma" w:hAnsi="Tahoma" w:cs="Tahoma"/>
          <w:bCs/>
          <w:color w:val="00000A"/>
          <w:sz w:val="22"/>
          <w:szCs w:val="22"/>
          <w:lang w:val="pl-PL"/>
        </w:rPr>
        <w:t>498</w:t>
      </w:r>
      <w:r w:rsidR="00805DDE" w:rsidRPr="00805DDE">
        <w:rPr>
          <w:rStyle w:val="dane1"/>
          <w:rFonts w:ascii="Tahoma" w:hAnsi="Tahoma" w:cs="Tahoma"/>
          <w:bCs/>
          <w:color w:val="00000A"/>
          <w:sz w:val="22"/>
          <w:szCs w:val="22"/>
          <w:lang w:val="pl-PL"/>
        </w:rPr>
        <w:t>);</w:t>
      </w:r>
    </w:p>
    <w:p w14:paraId="795CD320" w14:textId="0F6B5352"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lastRenderedPageBreak/>
        <w:t xml:space="preserve">2) </w:t>
      </w:r>
      <w:r w:rsidR="00805DDE"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1B3E4B54"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3) </w:t>
      </w:r>
      <w:r w:rsidR="00805DDE"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CF3943">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CF3943">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CF3943">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CF3943">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3B961082"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4) </w:t>
      </w:r>
      <w:r w:rsidR="00805DDE"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155DDE19"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5) </w:t>
      </w:r>
      <w:r w:rsidR="00805DDE"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3B126D90"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6) </w:t>
      </w:r>
      <w:r w:rsidR="00805DDE"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52B391B8"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7) </w:t>
      </w:r>
      <w:r w:rsidR="00805DDE"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2715DDAC" w:rsidR="00805DDE" w:rsidRPr="00805DDE" w:rsidRDefault="008550DC" w:rsidP="00944FDD">
      <w:pPr>
        <w:ind w:left="567" w:right="5"/>
        <w:jc w:val="both"/>
        <w:rPr>
          <w:rStyle w:val="dane1"/>
          <w:rFonts w:ascii="Tahoma" w:hAnsi="Tahoma" w:cs="Tahoma"/>
          <w:bCs/>
          <w:color w:val="00000A"/>
          <w:sz w:val="22"/>
          <w:szCs w:val="22"/>
          <w:lang w:val="pl-PL"/>
        </w:rPr>
      </w:pPr>
      <w:r>
        <w:rPr>
          <w:rStyle w:val="dane1"/>
          <w:rFonts w:ascii="Tahoma" w:hAnsi="Tahoma" w:cs="Tahoma"/>
          <w:bCs/>
          <w:color w:val="00000A"/>
          <w:sz w:val="22"/>
          <w:szCs w:val="22"/>
          <w:lang w:val="pl-PL"/>
        </w:rPr>
        <w:t xml:space="preserve">8) </w:t>
      </w:r>
      <w:r w:rsidR="00805DDE"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0CE5D087" w:rsidR="00805DDE" w:rsidRDefault="008550DC" w:rsidP="00944FDD">
      <w:pPr>
        <w:tabs>
          <w:tab w:val="left" w:pos="426"/>
        </w:tabs>
        <w:ind w:left="426"/>
        <w:jc w:val="both"/>
        <w:rPr>
          <w:rFonts w:ascii="Tahoma" w:hAnsi="Tahoma"/>
          <w:sz w:val="22"/>
          <w:szCs w:val="22"/>
          <w:lang w:val="pl-PL"/>
        </w:rPr>
      </w:pPr>
      <w:r>
        <w:rPr>
          <w:rFonts w:ascii="Tahoma" w:hAnsi="Tahoma"/>
          <w:sz w:val="22"/>
          <w:szCs w:val="22"/>
          <w:lang w:val="pl-PL"/>
        </w:rPr>
        <w:t>4.3.</w:t>
      </w:r>
      <w:r w:rsidR="00805DDE">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72678188" w14:textId="77777777" w:rsid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lastRenderedPageBreak/>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0A82BFC5" w14:textId="362DF9C2" w:rsidR="00805DDE" w:rsidRPr="00F53F7D" w:rsidRDefault="00170054" w:rsidP="00170054">
      <w:pPr>
        <w:spacing w:line="240" w:lineRule="auto"/>
        <w:ind w:left="1440"/>
        <w:jc w:val="both"/>
        <w:rPr>
          <w:rFonts w:ascii="Calibri" w:hAnsi="Calibri" w:cs="Times New Roman"/>
          <w:b/>
          <w:lang w:val="pl-PL" w:eastAsia="ar-SA" w:bidi="ar-SA"/>
        </w:rPr>
      </w:pPr>
      <w:r>
        <w:rPr>
          <w:rFonts w:ascii="Calibri" w:hAnsi="Calibri" w:cs="Times New Roman"/>
          <w:b/>
          <w:lang w:val="pl-PL" w:eastAsia="ar-SA" w:bidi="ar-SA"/>
        </w:rPr>
        <w:t>1.1.</w:t>
      </w:r>
      <w:r w:rsidR="00805DDE" w:rsidRPr="00F53F7D">
        <w:rPr>
          <w:rFonts w:ascii="Calibri" w:hAnsi="Calibri" w:cs="Times New Roman"/>
          <w:b/>
          <w:lang w:val="pl-PL" w:eastAsia="ar-SA" w:bidi="ar-SA"/>
        </w:rPr>
        <w:t>Do oferty</w:t>
      </w:r>
      <w:r w:rsidR="00805DDE" w:rsidRPr="00F53F7D">
        <w:rPr>
          <w:rFonts w:ascii="Calibri" w:hAnsi="Calibri" w:cs="Times New Roman"/>
          <w:lang w:val="pl-PL" w:eastAsia="ar-SA" w:bidi="ar-SA"/>
        </w:rPr>
        <w:t xml:space="preserve"> (wzór określony w załączniku do SIWZ) każdy wykonawca musi dołączyć aktualne na dzień składania ofert </w:t>
      </w:r>
      <w:r w:rsidR="00805DDE" w:rsidRPr="00F53F7D">
        <w:rPr>
          <w:rFonts w:ascii="Calibri" w:hAnsi="Calibri" w:cs="Times New Roman"/>
          <w:b/>
          <w:lang w:val="pl-PL" w:eastAsia="ar-SA" w:bidi="ar-SA"/>
        </w:rPr>
        <w:t>oświadczenie dotyczące braku przesłanek wykluczenia z postępowania</w:t>
      </w:r>
      <w:r w:rsidR="00805DDE" w:rsidRPr="00F53F7D">
        <w:rPr>
          <w:rFonts w:ascii="Calibri" w:hAnsi="Calibri" w:cs="Times New Roman"/>
          <w:lang w:val="pl-PL" w:eastAsia="ar-SA" w:bidi="ar-SA"/>
        </w:rPr>
        <w:t xml:space="preserve"> (wzór określony w załączniku do SIWZ) oraz </w:t>
      </w:r>
      <w:r w:rsidR="00805DDE" w:rsidRPr="00F53F7D">
        <w:rPr>
          <w:rFonts w:ascii="Calibri" w:hAnsi="Calibri" w:cs="Times New Roman"/>
          <w:b/>
          <w:lang w:val="pl-PL" w:eastAsia="ar-SA" w:bidi="ar-SA"/>
        </w:rPr>
        <w:t xml:space="preserve">oświadczenie dotyczące spełnienia warunków udziału w postępowaniu </w:t>
      </w:r>
      <w:r w:rsidR="00805DDE"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744380BD" w:rsidR="00805DDE" w:rsidRDefault="00170054" w:rsidP="00805DDE">
      <w:pPr>
        <w:spacing w:before="120" w:line="276" w:lineRule="auto"/>
        <w:ind w:right="112" w:firstLine="708"/>
        <w:jc w:val="both"/>
        <w:rPr>
          <w:rFonts w:ascii="Tahoma" w:hAnsi="Tahoma"/>
          <w:b/>
          <w:sz w:val="22"/>
          <w:szCs w:val="22"/>
          <w:lang w:val="pl-PL"/>
        </w:rPr>
      </w:pPr>
      <w:r>
        <w:rPr>
          <w:rFonts w:ascii="Calibri" w:hAnsi="Calibri" w:cs="Times New Roman"/>
          <w:lang w:val="pl-PL" w:eastAsia="ar-SA" w:bidi="ar-SA"/>
        </w:rPr>
        <w:t>1.</w:t>
      </w:r>
      <w:r w:rsidR="00805DDE" w:rsidRPr="00F53F7D">
        <w:rPr>
          <w:rFonts w:ascii="Calibri" w:hAnsi="Calibri" w:cs="Times New Roman"/>
          <w:lang w:val="pl-PL" w:eastAsia="ar-SA" w:bidi="ar-SA"/>
        </w:rPr>
        <w:t>2</w:t>
      </w:r>
      <w:r>
        <w:rPr>
          <w:rFonts w:ascii="Calibri" w:hAnsi="Calibri" w:cs="Times New Roman"/>
          <w:lang w:val="pl-PL" w:eastAsia="ar-SA" w:bidi="ar-SA"/>
        </w:rPr>
        <w:t>.</w:t>
      </w:r>
      <w:r w:rsidR="00805DDE" w:rsidRPr="00F53F7D">
        <w:rPr>
          <w:rFonts w:ascii="Calibri" w:hAnsi="Calibri" w:cs="Times New Roman"/>
          <w:lang w:val="pl-PL" w:eastAsia="ar-SA" w:bidi="ar-SA"/>
        </w:rPr>
        <w:t xml:space="preserve">   W przypadku wspólnego ubiegania się o zamówienie przez wykonawców oświadczenie, o </w:t>
      </w:r>
      <w:r w:rsidR="00805DDE" w:rsidRPr="00F53F7D">
        <w:rPr>
          <w:rFonts w:ascii="Calibri" w:hAnsi="Calibri" w:cs="Times New Roman"/>
          <w:lang w:val="pl-PL" w:eastAsia="ar-SA" w:bidi="ar-SA"/>
        </w:rPr>
        <w:br/>
        <w:t xml:space="preserve">        którym mowa w ust. 1 </w:t>
      </w:r>
      <w:r w:rsidR="00805DDE" w:rsidRPr="00F53F7D">
        <w:rPr>
          <w:rFonts w:ascii="Calibri" w:hAnsi="Calibri" w:cs="Times New Roman"/>
          <w:u w:val="single"/>
          <w:lang w:val="pl-PL" w:eastAsia="ar-SA" w:bidi="ar-SA"/>
        </w:rPr>
        <w:t>składa każdy z wykonawców wspólnie ubiegających się o zamówienie</w:t>
      </w:r>
      <w:r w:rsidR="00805DDE" w:rsidRPr="00F53F7D">
        <w:rPr>
          <w:rFonts w:ascii="Calibri" w:hAnsi="Calibri" w:cs="Times New Roman"/>
          <w:lang w:val="pl-PL" w:eastAsia="ar-SA" w:bidi="ar-SA"/>
        </w:rPr>
        <w:t xml:space="preserve">. </w:t>
      </w:r>
      <w:r w:rsidR="00805DDE" w:rsidRPr="00F53F7D">
        <w:rPr>
          <w:rFonts w:ascii="Calibri" w:hAnsi="Calibri" w:cs="Times New Roman"/>
          <w:lang w:val="pl-PL" w:eastAsia="ar-SA" w:bidi="ar-SA"/>
        </w:rPr>
        <w:br/>
        <w:t xml:space="preserve">        Oświadczenie ma potwierdzać, brak podstaw do wykluczenia oraz spełnienie warunków udziału w postępowaniu </w:t>
      </w:r>
      <w:r w:rsidR="00805DDE" w:rsidRPr="00F53F7D">
        <w:rPr>
          <w:rFonts w:ascii="Calibri" w:hAnsi="Calibri" w:cs="Times New Roman"/>
          <w:u w:val="single"/>
          <w:lang w:val="pl-PL" w:eastAsia="ar-SA" w:bidi="ar-SA"/>
        </w:rPr>
        <w:t>w zakresie, w którym każdy z wykonawców wykazuje spełnianie warunków</w:t>
      </w:r>
      <w:r w:rsidR="00805DDE" w:rsidRPr="00F53F7D">
        <w:rPr>
          <w:rFonts w:ascii="Calibri" w:hAnsi="Calibri" w:cs="Times New Roman"/>
          <w:lang w:val="pl-PL" w:eastAsia="ar-SA" w:bidi="ar-SA"/>
        </w:rPr>
        <w:t xml:space="preserve"> </w:t>
      </w:r>
      <w:r w:rsidR="00805DDE" w:rsidRPr="00F53F7D">
        <w:rPr>
          <w:rFonts w:ascii="Calibri" w:hAnsi="Calibri" w:cs="Times New Roman"/>
          <w:u w:val="single"/>
          <w:lang w:val="pl-PL" w:eastAsia="ar-SA" w:bidi="ar-SA"/>
        </w:rPr>
        <w:t>udziału w postępowaniu</w:t>
      </w:r>
      <w:r w:rsidR="00805DDE"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sidR="00805DDE">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w:t>
      </w:r>
      <w:r>
        <w:rPr>
          <w:rFonts w:ascii="Tahoma" w:hAnsi="Tahoma"/>
          <w:sz w:val="22"/>
          <w:szCs w:val="22"/>
          <w:lang w:val="pl-PL"/>
        </w:rPr>
        <w:lastRenderedPageBreak/>
        <w:t xml:space="preserve">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2962F935" w14:textId="3705ECCC" w:rsidR="00FC3DF9"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w:t>
      </w:r>
      <w:r w:rsidR="00573EC0">
        <w:rPr>
          <w:rFonts w:ascii="Tahoma" w:hAnsi="Tahoma"/>
          <w:color w:val="00000A"/>
          <w:sz w:val="22"/>
          <w:szCs w:val="22"/>
          <w:lang w:val="pl-PL"/>
        </w:rPr>
        <w:t xml:space="preserve"> na kwotę nie mniejszą niż</w:t>
      </w:r>
      <w:r w:rsidR="002C7523">
        <w:rPr>
          <w:rFonts w:ascii="Tahoma" w:hAnsi="Tahoma"/>
          <w:color w:val="00000A"/>
          <w:sz w:val="22"/>
          <w:szCs w:val="22"/>
          <w:lang w:val="pl-PL"/>
        </w:rPr>
        <w:t xml:space="preserve"> pięćset tysięcy</w:t>
      </w:r>
      <w:r>
        <w:rPr>
          <w:rFonts w:ascii="Tahoma" w:hAnsi="Tahoma"/>
          <w:color w:val="00000A"/>
          <w:sz w:val="22"/>
          <w:szCs w:val="22"/>
          <w:lang w:val="pl-PL"/>
        </w:rPr>
        <w:t xml:space="preserve"> zł</w:t>
      </w: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Pr>
          <w:rFonts w:ascii="Tahoma" w:hAnsi="Tahoma"/>
          <w:sz w:val="22"/>
          <w:szCs w:val="22"/>
          <w:lang w:val="pl-PL"/>
        </w:rPr>
        <w:lastRenderedPageBreak/>
        <w:t xml:space="preserve">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2497866E"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w:t>
      </w:r>
      <w:r w:rsidR="00F56E1B">
        <w:rPr>
          <w:rFonts w:ascii="Tahoma" w:eastAsia="TimesNewRoman" w:hAnsi="Tahoma"/>
          <w:sz w:val="22"/>
          <w:szCs w:val="22"/>
          <w:lang w:val="pl-PL"/>
        </w:rPr>
        <w:t>8</w:t>
      </w:r>
      <w:r>
        <w:rPr>
          <w:rFonts w:ascii="Tahoma" w:eastAsia="TimesNewRoman" w:hAnsi="Tahoma"/>
          <w:sz w:val="22"/>
          <w:szCs w:val="22"/>
          <w:lang w:val="pl-PL"/>
        </w:rPr>
        <w:t xml:space="preserve"> r. poz. </w:t>
      </w:r>
      <w:r w:rsidR="00F56E1B">
        <w:rPr>
          <w:rFonts w:ascii="Tahoma" w:eastAsia="TimesNewRoman" w:hAnsi="Tahoma"/>
          <w:sz w:val="22"/>
          <w:szCs w:val="22"/>
          <w:lang w:val="pl-PL"/>
        </w:rPr>
        <w:t>1445 z późn.zm.</w:t>
      </w:r>
      <w:r>
        <w:rPr>
          <w:rFonts w:ascii="Tahoma" w:eastAsia="TimesNewRoman" w:hAnsi="Tahoma"/>
          <w:sz w:val="22"/>
          <w:szCs w:val="22"/>
          <w:lang w:val="pl-PL"/>
        </w:rPr>
        <w:t>);</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lastRenderedPageBreak/>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15C3639A" w14:textId="795A2DDD"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CF3943">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CF3943">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CF3943">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 xml:space="preserve">czy podmiot, na zdolnościach którego wykonawca polega w odniesieniu do warunków udziału w postępowaniu dotyczących wykształcenia, kwalifikacji </w:t>
      </w:r>
      <w:r>
        <w:rPr>
          <w:rFonts w:ascii="Tahoma" w:hAnsi="Tahoma"/>
          <w:sz w:val="22"/>
          <w:szCs w:val="22"/>
          <w:lang w:val="pl-PL"/>
        </w:rPr>
        <w:lastRenderedPageBreak/>
        <w:t>zawodowych lub doświadczenia, zrealizuje roboty budowlane lub usługi, których wskazane zdolności dotyczą.</w:t>
      </w:r>
    </w:p>
    <w:p w14:paraId="0FBB57D5" w14:textId="77777777" w:rsidR="00805DDE" w:rsidRDefault="00805DDE" w:rsidP="00CF3943">
      <w:pPr>
        <w:widowControl/>
        <w:numPr>
          <w:ilvl w:val="0"/>
          <w:numId w:val="26"/>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CF3943">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w:t>
      </w:r>
      <w:r>
        <w:rPr>
          <w:rFonts w:ascii="Tahoma" w:hAnsi="Tahoma"/>
          <w:sz w:val="22"/>
          <w:szCs w:val="22"/>
          <w:lang w:val="pl-PL"/>
        </w:rPr>
        <w:lastRenderedPageBreak/>
        <w:t>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CF3943">
      <w:pPr>
        <w:numPr>
          <w:ilvl w:val="0"/>
          <w:numId w:val="7"/>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7E899446"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6D4207">
        <w:rPr>
          <w:rFonts w:ascii="Tahoma" w:hAnsi="Tahoma"/>
          <w:sz w:val="22"/>
          <w:lang w:val="pl-PL"/>
        </w:rPr>
        <w:t xml:space="preserve">jest wnieść wadium w wysokości </w:t>
      </w:r>
      <w:r w:rsidR="00573EC0">
        <w:rPr>
          <w:rFonts w:ascii="Tahoma" w:hAnsi="Tahoma"/>
          <w:sz w:val="22"/>
          <w:lang w:val="pl-PL"/>
        </w:rPr>
        <w:t>20</w:t>
      </w:r>
      <w:r>
        <w:rPr>
          <w:rFonts w:ascii="Tahoma" w:hAnsi="Tahoma"/>
          <w:sz w:val="22"/>
          <w:lang w:val="pl-PL"/>
        </w:rPr>
        <w:t>.</w:t>
      </w:r>
      <w:r w:rsidR="00A54D0E">
        <w:rPr>
          <w:rFonts w:ascii="Tahoma" w:hAnsi="Tahoma"/>
          <w:sz w:val="22"/>
          <w:lang w:val="pl-PL"/>
        </w:rPr>
        <w:t>000,00 zł (sł</w:t>
      </w:r>
      <w:r w:rsidR="006D4207">
        <w:rPr>
          <w:rFonts w:ascii="Tahoma" w:hAnsi="Tahoma"/>
          <w:sz w:val="22"/>
          <w:lang w:val="pl-PL"/>
        </w:rPr>
        <w:t xml:space="preserve">ownie: </w:t>
      </w:r>
      <w:r w:rsidR="00573EC0">
        <w:rPr>
          <w:rFonts w:ascii="Tahoma" w:hAnsi="Tahoma"/>
          <w:sz w:val="22"/>
          <w:lang w:val="pl-PL"/>
        </w:rPr>
        <w:t>dwadzieścia</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CF3943">
      <w:pPr>
        <w:widowControl/>
        <w:numPr>
          <w:ilvl w:val="0"/>
          <w:numId w:val="7"/>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CF3943">
      <w:pPr>
        <w:widowControl/>
        <w:numPr>
          <w:ilvl w:val="2"/>
          <w:numId w:val="8"/>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0C3C9968"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w:t>
      </w:r>
      <w:r w:rsidR="008F23A8">
        <w:rPr>
          <w:rFonts w:ascii="Tahoma" w:hAnsi="Tahoma"/>
          <w:sz w:val="22"/>
          <w:szCs w:val="22"/>
          <w:lang w:val="pl-PL"/>
        </w:rPr>
        <w:t>9</w:t>
      </w:r>
      <w:r>
        <w:rPr>
          <w:rFonts w:ascii="Tahoma" w:hAnsi="Tahoma"/>
          <w:sz w:val="22"/>
          <w:szCs w:val="22"/>
          <w:lang w:val="pl-PL"/>
        </w:rPr>
        <w:t xml:space="preserve"> r. poz. 3</w:t>
      </w:r>
      <w:r w:rsidR="008F23A8">
        <w:rPr>
          <w:rFonts w:ascii="Tahoma" w:hAnsi="Tahoma"/>
          <w:sz w:val="22"/>
          <w:szCs w:val="22"/>
          <w:lang w:val="pl-PL"/>
        </w:rPr>
        <w:t>10</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t>
      </w:r>
      <w:r w:rsidRPr="00805DDE">
        <w:rPr>
          <w:rFonts w:ascii="Tahoma" w:hAnsi="Tahoma" w:cs="Tahoma"/>
          <w:sz w:val="22"/>
          <w:szCs w:val="22"/>
          <w:lang w:val="pl-PL"/>
        </w:rPr>
        <w:lastRenderedPageBreak/>
        <w:t xml:space="preserve">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CF3943">
      <w:pPr>
        <w:widowControl/>
        <w:numPr>
          <w:ilvl w:val="0"/>
          <w:numId w:val="27"/>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CF3943">
      <w:pPr>
        <w:widowControl/>
        <w:numPr>
          <w:ilvl w:val="0"/>
          <w:numId w:val="27"/>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CF3943">
      <w:pPr>
        <w:widowControl/>
        <w:numPr>
          <w:ilvl w:val="0"/>
          <w:numId w:val="7"/>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5B1EF0BE" w14:textId="77777777" w:rsidR="000353AC" w:rsidRDefault="000353AC" w:rsidP="000353AC">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4D0692D2" w14:textId="77777777" w:rsidR="000353AC" w:rsidRDefault="000353AC" w:rsidP="000353AC">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7C2B5E9D"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6D4207">
        <w:rPr>
          <w:rFonts w:ascii="Tahoma" w:hAnsi="Tahoma" w:cs="Tahoma"/>
          <w:b/>
          <w:i/>
          <w:sz w:val="22"/>
          <w:szCs w:val="22"/>
          <w:lang w:val="pl-PL"/>
        </w:rPr>
        <w:t>- modernizacja</w:t>
      </w:r>
      <w:r w:rsidR="006D4207" w:rsidRPr="00277B97">
        <w:rPr>
          <w:rFonts w:ascii="Tahoma" w:hAnsi="Tahoma" w:cs="Tahoma"/>
          <w:b/>
          <w:i/>
          <w:sz w:val="22"/>
          <w:szCs w:val="22"/>
          <w:lang w:val="pl-PL"/>
        </w:rPr>
        <w:t xml:space="preserve"> systemu zaopatrzenia w wodę</w:t>
      </w:r>
      <w:r w:rsidR="006D4207">
        <w:rPr>
          <w:rFonts w:ascii="Tahoma" w:hAnsi="Tahoma" w:cs="Tahoma"/>
          <w:b/>
          <w:i/>
          <w:sz w:val="22"/>
          <w:szCs w:val="22"/>
          <w:lang w:val="pl-PL"/>
        </w:rPr>
        <w:t xml:space="preserve"> I</w:t>
      </w:r>
      <w:r w:rsidR="00B71B5C">
        <w:rPr>
          <w:rFonts w:ascii="Tahoma" w:hAnsi="Tahoma" w:cs="Tahoma"/>
          <w:b/>
          <w:i/>
          <w:sz w:val="22"/>
          <w:szCs w:val="22"/>
          <w:lang w:val="pl-PL"/>
        </w:rPr>
        <w:t>I</w:t>
      </w:r>
      <w:r w:rsidR="006D4207">
        <w:rPr>
          <w:rFonts w:ascii="Tahoma" w:hAnsi="Tahoma" w:cs="Tahoma"/>
          <w:b/>
          <w:i/>
          <w:sz w:val="22"/>
          <w:szCs w:val="22"/>
          <w:lang w:val="pl-PL"/>
        </w:rPr>
        <w:t xml:space="preserve"> etap </w:t>
      </w:r>
      <w:r w:rsidR="00AC4EB3">
        <w:rPr>
          <w:rFonts w:ascii="Tahoma" w:hAnsi="Tahoma" w:cs="Tahoma"/>
          <w:b/>
          <w:i/>
          <w:sz w:val="22"/>
          <w:szCs w:val="22"/>
          <w:lang w:val="pl-PL"/>
        </w:rPr>
        <w:t xml:space="preserve">– </w:t>
      </w:r>
      <w:r w:rsidR="00573EC0">
        <w:rPr>
          <w:rFonts w:ascii="Tahoma" w:hAnsi="Tahoma" w:cs="Tahoma"/>
          <w:b/>
          <w:i/>
          <w:sz w:val="22"/>
          <w:szCs w:val="22"/>
          <w:lang w:val="pl-PL"/>
        </w:rPr>
        <w:t xml:space="preserve">SUW Mazew </w:t>
      </w:r>
      <w:r w:rsidRPr="00277B97">
        <w:rPr>
          <w:rFonts w:ascii="Tahoma" w:hAnsi="Tahoma"/>
          <w:b/>
          <w:i/>
          <w:sz w:val="22"/>
          <w:szCs w:val="22"/>
          <w:u w:val="single"/>
          <w:lang w:val="pl-PL"/>
        </w:rPr>
        <w:t>”</w:t>
      </w:r>
    </w:p>
    <w:p w14:paraId="5402B914" w14:textId="6A6ABBE5"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Za skuteczne wniesienie wadium w pieniądzu zamawiający uważa wadium, które w oznaczonym terminie znajdzie się na rachunku bankowym Zamawiającego, tj. do dnia</w:t>
      </w:r>
      <w:r w:rsidR="00554BBA">
        <w:rPr>
          <w:rFonts w:ascii="Tahoma" w:hAnsi="Tahoma" w:cs="Tahoma"/>
          <w:b/>
          <w:bCs/>
          <w:sz w:val="22"/>
          <w:szCs w:val="22"/>
          <w:u w:val="single"/>
          <w:lang w:val="pl-PL"/>
        </w:rPr>
        <w:t xml:space="preserve"> </w:t>
      </w:r>
      <w:r w:rsidR="005129E2">
        <w:rPr>
          <w:rFonts w:ascii="Tahoma" w:hAnsi="Tahoma" w:cs="Tahoma"/>
          <w:b/>
          <w:bCs/>
          <w:sz w:val="22"/>
          <w:szCs w:val="22"/>
          <w:u w:val="single"/>
          <w:lang w:val="pl-PL"/>
        </w:rPr>
        <w:t>0</w:t>
      </w:r>
      <w:r w:rsidR="00A56EFE">
        <w:rPr>
          <w:rFonts w:ascii="Tahoma" w:hAnsi="Tahoma" w:cs="Tahoma"/>
          <w:b/>
          <w:bCs/>
          <w:sz w:val="22"/>
          <w:szCs w:val="22"/>
          <w:u w:val="single"/>
          <w:lang w:val="pl-PL"/>
        </w:rPr>
        <w:t>9</w:t>
      </w:r>
      <w:r w:rsidR="005129E2">
        <w:rPr>
          <w:rFonts w:ascii="Tahoma" w:hAnsi="Tahoma" w:cs="Tahoma"/>
          <w:b/>
          <w:bCs/>
          <w:sz w:val="22"/>
          <w:szCs w:val="22"/>
          <w:u w:val="single"/>
          <w:lang w:val="pl-PL"/>
        </w:rPr>
        <w:t>.04</w:t>
      </w:r>
      <w:r w:rsidR="00B71B5C">
        <w:rPr>
          <w:rFonts w:ascii="Tahoma" w:hAnsi="Tahoma" w:cs="Tahoma"/>
          <w:b/>
          <w:bCs/>
          <w:sz w:val="22"/>
          <w:szCs w:val="22"/>
          <w:u w:val="single"/>
          <w:lang w:val="pl-PL"/>
        </w:rPr>
        <w:t>.2019</w:t>
      </w:r>
      <w:r w:rsidRPr="00805DDE">
        <w:rPr>
          <w:rFonts w:ascii="Tahoma" w:hAnsi="Tahoma" w:cs="Tahoma"/>
          <w:b/>
          <w:bCs/>
          <w:sz w:val="22"/>
          <w:szCs w:val="22"/>
          <w:u w:val="single"/>
          <w:lang w:val="pl-PL"/>
        </w:rPr>
        <w:t xml:space="preserve"> r. do godz.10:00.</w:t>
      </w:r>
    </w:p>
    <w:p w14:paraId="07831D65" w14:textId="5C823EA7"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dnia </w:t>
      </w:r>
      <w:r w:rsidR="001B0A5B">
        <w:rPr>
          <w:rFonts w:ascii="Tahoma" w:hAnsi="Tahoma"/>
          <w:b/>
          <w:color w:val="00000A"/>
          <w:sz w:val="22"/>
          <w:lang w:val="pl-PL"/>
        </w:rPr>
        <w:t>0</w:t>
      </w:r>
      <w:r w:rsidR="00A56EFE">
        <w:rPr>
          <w:rFonts w:ascii="Tahoma" w:hAnsi="Tahoma"/>
          <w:b/>
          <w:color w:val="00000A"/>
          <w:sz w:val="22"/>
          <w:lang w:val="pl-PL"/>
        </w:rPr>
        <w:t>9</w:t>
      </w:r>
      <w:r w:rsidR="001B0A5B">
        <w:rPr>
          <w:rFonts w:ascii="Tahoma" w:hAnsi="Tahoma"/>
          <w:b/>
          <w:color w:val="00000A"/>
          <w:sz w:val="22"/>
          <w:lang w:val="pl-PL"/>
        </w:rPr>
        <w:t>.04</w:t>
      </w:r>
      <w:r w:rsidR="00B71B5C" w:rsidRPr="000353AC">
        <w:rPr>
          <w:rFonts w:ascii="Tahoma" w:hAnsi="Tahoma"/>
          <w:b/>
          <w:color w:val="00000A"/>
          <w:sz w:val="22"/>
          <w:lang w:val="pl-PL"/>
        </w:rPr>
        <w:t>.2019</w:t>
      </w:r>
      <w:r w:rsidRPr="000353AC">
        <w:rPr>
          <w:rFonts w:ascii="Tahoma" w:hAnsi="Tahoma"/>
          <w:b/>
          <w:color w:val="00000A"/>
          <w:sz w:val="22"/>
          <w:lang w:val="pl-PL"/>
        </w:rPr>
        <w:t xml:space="preserve"> r.</w:t>
      </w:r>
      <w:r>
        <w:rPr>
          <w:rFonts w:ascii="Tahoma" w:hAnsi="Tahoma"/>
          <w:b/>
          <w:color w:val="00000A"/>
          <w:sz w:val="22"/>
          <w:lang w:val="pl-PL"/>
        </w:rPr>
        <w:t xml:space="preserve">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CF3943">
      <w:pPr>
        <w:numPr>
          <w:ilvl w:val="0"/>
          <w:numId w:val="9"/>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 xml:space="preserve">Komunikacja pomiędzy Zamawiającym a Wykonawcami, odbywa się zgodnie z możliwościami Zamawiającego, za pośrednictwem operatora pocztowego, w </w:t>
      </w:r>
      <w:r w:rsidRPr="00805DDE">
        <w:rPr>
          <w:rFonts w:ascii="Tahoma" w:hAnsi="Tahoma" w:cs="Tahoma"/>
          <w:spacing w:val="1"/>
          <w:sz w:val="22"/>
          <w:szCs w:val="22"/>
          <w:lang w:val="pl-PL"/>
        </w:rPr>
        <w:lastRenderedPageBreak/>
        <w:t>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7BF320CD"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00984137">
        <w:rPr>
          <w:rFonts w:ascii="Tahoma" w:hAnsi="Tahoma" w:cs="Tahoma"/>
          <w:sz w:val="22"/>
          <w:szCs w:val="22"/>
          <w:lang w:val="pl-PL"/>
        </w:rPr>
        <w:t xml:space="preserve">jeżeli wniosek o wyjaśnienie wpłynie,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CF3943">
      <w:pPr>
        <w:numPr>
          <w:ilvl w:val="0"/>
          <w:numId w:val="9"/>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5A412321"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w:t>
      </w:r>
      <w:r w:rsidR="00984137">
        <w:rPr>
          <w:rFonts w:ascii="Tahoma" w:hAnsi="Tahoma" w:cs="Tahoma"/>
          <w:sz w:val="22"/>
          <w:szCs w:val="22"/>
          <w:lang w:val="pl-PL"/>
        </w:rPr>
        <w:t xml:space="preserve"> wpłynie</w:t>
      </w:r>
      <w:r w:rsidRPr="00805DDE">
        <w:rPr>
          <w:rFonts w:ascii="Tahoma" w:hAnsi="Tahoma" w:cs="Tahoma"/>
          <w:sz w:val="22"/>
          <w:szCs w:val="22"/>
          <w:lang w:val="pl-PL"/>
        </w:rPr>
        <w:t xml:space="preserve"> po upływie wskazanego terminu, Zamawiający może udzielić wyjaśnień albo pozostawić wniosek bez rozpatrzenia.</w:t>
      </w:r>
    </w:p>
    <w:p w14:paraId="00995E35" w14:textId="77777777"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CF3943">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CF3943">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0A2756E6" w:rsidR="00805DDE" w:rsidRPr="00805DDE" w:rsidRDefault="00805DDE" w:rsidP="00CF3943">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z 2016 r. , poz. 1126</w:t>
      </w:r>
      <w:r w:rsidR="008443ED">
        <w:rPr>
          <w:rFonts w:ascii="Tahoma" w:hAnsi="Tahoma" w:cs="Tahoma"/>
          <w:b/>
          <w:sz w:val="22"/>
          <w:szCs w:val="22"/>
          <w:lang w:val="pl-PL"/>
        </w:rPr>
        <w:t xml:space="preserve"> z późn.zm.</w:t>
      </w:r>
      <w:r w:rsidRPr="00805DDE">
        <w:rPr>
          <w:rFonts w:ascii="Tahoma" w:hAnsi="Tahoma" w:cs="Tahoma"/>
          <w:b/>
          <w:sz w:val="22"/>
          <w:szCs w:val="22"/>
          <w:lang w:val="pl-PL"/>
        </w:rPr>
        <w:t xml:space="preserve">)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CF3943">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CF3943">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w:t>
      </w:r>
      <w:r w:rsidRPr="00805DDE">
        <w:rPr>
          <w:rFonts w:ascii="Tahoma" w:hAnsi="Tahoma" w:cs="Tahoma"/>
          <w:sz w:val="22"/>
          <w:szCs w:val="22"/>
          <w:lang w:val="pl-PL"/>
        </w:rPr>
        <w:lastRenderedPageBreak/>
        <w:t xml:space="preserve">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CF3943">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11" w:history="1">
        <w:r w:rsidRPr="006773AD">
          <w:rPr>
            <w:rStyle w:val="Hipercze"/>
            <w:rFonts w:ascii="Tahoma" w:eastAsia="Arial Unicode MS" w:hAnsi="Tahoma"/>
            <w:lang w:val="pl-PL"/>
          </w:rPr>
          <w:t>ugdaszyna@op.pl</w:t>
        </w:r>
      </w:hyperlink>
    </w:p>
    <w:p w14:paraId="1F5BEDCE" w14:textId="77777777" w:rsidR="00805DDE" w:rsidRPr="00805DDE" w:rsidRDefault="00805DDE" w:rsidP="00CF3943">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3C77A3F7" w:rsidR="00805DDE" w:rsidRPr="00554BBA" w:rsidRDefault="00227887" w:rsidP="00CF3943">
      <w:pPr>
        <w:pStyle w:val="Akapitzlist"/>
        <w:numPr>
          <w:ilvl w:val="0"/>
          <w:numId w:val="9"/>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2" w:history="1">
        <w:r w:rsidRPr="004266A3">
          <w:rPr>
            <w:rStyle w:val="Hipercze"/>
            <w:rFonts w:ascii="Tahoma" w:hAnsi="Tahoma"/>
          </w:rPr>
          <w:t>ugdaszyna@op.pl</w:t>
        </w:r>
      </w:hyperlink>
      <w:r>
        <w:rPr>
          <w:rFonts w:ascii="Tahoma" w:hAnsi="Tahoma" w:cs="Verdana"/>
          <w:b/>
          <w:bCs/>
          <w:szCs w:val="20"/>
        </w:rPr>
        <w:t xml:space="preserve"> </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12BF3A18"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AC4EB3">
        <w:rPr>
          <w:rFonts w:ascii="Tahoma" w:hAnsi="Tahoma" w:cs="Tahoma"/>
          <w:b/>
          <w:i/>
          <w:sz w:val="22"/>
          <w:szCs w:val="22"/>
          <w:lang w:val="pl-PL"/>
        </w:rPr>
        <w:t xml:space="preserve">Uzbrojenie terenów inwestycyjnych Koryta” </w:t>
      </w:r>
      <w:r w:rsidR="00A1042B">
        <w:rPr>
          <w:rFonts w:ascii="Tahoma" w:hAnsi="Tahoma" w:cs="Tahoma"/>
          <w:b/>
          <w:i/>
          <w:sz w:val="22"/>
          <w:szCs w:val="22"/>
          <w:lang w:val="pl-PL"/>
        </w:rPr>
        <w:t>modernizacja</w:t>
      </w:r>
      <w:r w:rsidR="00A1042B" w:rsidRPr="00277B97">
        <w:rPr>
          <w:rFonts w:ascii="Tahoma" w:hAnsi="Tahoma" w:cs="Tahoma"/>
          <w:b/>
          <w:i/>
          <w:sz w:val="22"/>
          <w:szCs w:val="22"/>
          <w:lang w:val="pl-PL"/>
        </w:rPr>
        <w:t xml:space="preserve"> systemu zaopatrzenia w wodę</w:t>
      </w:r>
      <w:r w:rsidR="00A1042B">
        <w:rPr>
          <w:rFonts w:ascii="Tahoma" w:hAnsi="Tahoma" w:cs="Tahoma"/>
          <w:b/>
          <w:i/>
          <w:sz w:val="22"/>
          <w:szCs w:val="22"/>
          <w:lang w:val="pl-PL"/>
        </w:rPr>
        <w:t xml:space="preserve"> I</w:t>
      </w:r>
      <w:r w:rsidR="00B71B5C">
        <w:rPr>
          <w:rFonts w:ascii="Tahoma" w:hAnsi="Tahoma" w:cs="Tahoma"/>
          <w:b/>
          <w:i/>
          <w:sz w:val="22"/>
          <w:szCs w:val="22"/>
          <w:lang w:val="pl-PL"/>
        </w:rPr>
        <w:t>I</w:t>
      </w:r>
      <w:r w:rsidR="00A1042B">
        <w:rPr>
          <w:rFonts w:ascii="Tahoma" w:hAnsi="Tahoma" w:cs="Tahoma"/>
          <w:b/>
          <w:i/>
          <w:sz w:val="22"/>
          <w:szCs w:val="22"/>
          <w:lang w:val="pl-PL"/>
        </w:rPr>
        <w:t xml:space="preserve"> etap </w:t>
      </w:r>
      <w:r w:rsidR="00AC4EB3">
        <w:rPr>
          <w:rFonts w:ascii="Tahoma" w:hAnsi="Tahoma" w:cs="Tahoma"/>
          <w:b/>
          <w:i/>
          <w:sz w:val="22"/>
          <w:szCs w:val="22"/>
          <w:lang w:val="pl-PL"/>
        </w:rPr>
        <w:t>–</w:t>
      </w:r>
      <w:r w:rsidR="00573EC0">
        <w:rPr>
          <w:rFonts w:ascii="Tahoma" w:hAnsi="Tahoma" w:cs="Tahoma"/>
          <w:b/>
          <w:i/>
          <w:sz w:val="22"/>
          <w:szCs w:val="22"/>
          <w:lang w:val="pl-PL"/>
        </w:rPr>
        <w:t xml:space="preserve"> SUW Mazew</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23D4F345" w:rsidR="00805DDE" w:rsidRDefault="00F419CA"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Pr>
          <w:rFonts w:ascii="Tahoma" w:hAnsi="Tahoma"/>
          <w:b/>
          <w:sz w:val="22"/>
          <w:lang w:val="pl-PL"/>
        </w:rPr>
        <w:t>0</w:t>
      </w:r>
      <w:r w:rsidR="00A56EFE">
        <w:rPr>
          <w:rFonts w:ascii="Tahoma" w:hAnsi="Tahoma"/>
          <w:b/>
          <w:sz w:val="22"/>
          <w:lang w:val="pl-PL"/>
        </w:rPr>
        <w:t>9</w:t>
      </w:r>
      <w:r>
        <w:rPr>
          <w:rFonts w:ascii="Tahoma" w:hAnsi="Tahoma"/>
          <w:b/>
          <w:sz w:val="22"/>
          <w:lang w:val="pl-PL"/>
        </w:rPr>
        <w:t>.04</w:t>
      </w:r>
      <w:r w:rsidR="00F95557" w:rsidRPr="00F95557">
        <w:rPr>
          <w:rFonts w:ascii="Tahoma" w:hAnsi="Tahoma"/>
          <w:b/>
          <w:sz w:val="22"/>
          <w:lang w:val="pl-PL"/>
        </w:rPr>
        <w:t>.</w:t>
      </w:r>
      <w:r w:rsidR="00B71B5C" w:rsidRPr="00F95557">
        <w:rPr>
          <w:rFonts w:ascii="Tahoma" w:hAnsi="Tahoma"/>
          <w:b/>
          <w:sz w:val="22"/>
          <w:lang w:val="pl-PL"/>
        </w:rPr>
        <w:t>2019</w:t>
      </w:r>
      <w:r w:rsidR="00805DDE" w:rsidRPr="00F95557">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 xml:space="preserve">W przypadku, gdy ofertę podpisuje osoba posiadająca Pełnomocnictwo, w jego treści musi  być zawarty zakres umocowania zgodny z rodzajem czynności do dokonania których </w:t>
      </w:r>
      <w:r>
        <w:rPr>
          <w:rFonts w:ascii="Tahoma" w:hAnsi="Tahoma" w:cs="Verdana"/>
          <w:sz w:val="22"/>
          <w:lang w:val="pl-PL"/>
        </w:rPr>
        <w:lastRenderedPageBreak/>
        <w:t>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5D7CBBCE"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z 20</w:t>
      </w:r>
      <w:r w:rsidR="0097220F">
        <w:rPr>
          <w:rFonts w:ascii="Tahoma" w:hAnsi="Tahoma" w:cs="Verdana"/>
          <w:sz w:val="22"/>
          <w:lang w:val="pl-PL"/>
        </w:rPr>
        <w:t>18 r.</w:t>
      </w:r>
      <w:r>
        <w:rPr>
          <w:rFonts w:ascii="Tahoma" w:hAnsi="Tahoma" w:cs="Verdana"/>
          <w:sz w:val="22"/>
          <w:lang w:val="pl-PL"/>
        </w:rPr>
        <w:t>, poz.</w:t>
      </w:r>
      <w:r w:rsidR="0097220F">
        <w:rPr>
          <w:rFonts w:ascii="Tahoma" w:hAnsi="Tahoma" w:cs="Verdana"/>
          <w:sz w:val="22"/>
          <w:lang w:val="pl-PL"/>
        </w:rPr>
        <w:t>419</w:t>
      </w:r>
      <w:r>
        <w:rPr>
          <w:rFonts w:ascii="Tahoma" w:hAnsi="Tahoma" w:cs="Verdana"/>
          <w:sz w:val="22"/>
          <w:lang w:val="pl-PL"/>
        </w:rPr>
        <w:t xml:space="preserve">,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6356C68"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w:t>
      </w:r>
      <w:r w:rsidR="00ED3AA0">
        <w:rPr>
          <w:rFonts w:ascii="Tahoma" w:hAnsi="Tahoma"/>
          <w:sz w:val="22"/>
          <w:szCs w:val="22"/>
          <w:lang w:val="pl-PL"/>
        </w:rPr>
        <w:t xml:space="preserve">ą ofertę. </w:t>
      </w:r>
    </w:p>
    <w:p w14:paraId="469BF363"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CF3943">
      <w:pPr>
        <w:widowControl/>
        <w:numPr>
          <w:ilvl w:val="0"/>
          <w:numId w:val="28"/>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CF3943">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CF3943">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CF3943">
      <w:pPr>
        <w:widowControl/>
        <w:numPr>
          <w:ilvl w:val="0"/>
          <w:numId w:val="29"/>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CF3943">
      <w:pPr>
        <w:widowControl/>
        <w:numPr>
          <w:ilvl w:val="0"/>
          <w:numId w:val="29"/>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 xml:space="preserve">Powyższe dokumenty oraz załączniki powinny zostać wypełnione przez Wykonawcę bez wyjątku i ściśle według warunków i postanowień zawartych w Specyfikacji Istotnych </w:t>
      </w:r>
      <w:r>
        <w:rPr>
          <w:rFonts w:ascii="Tahoma" w:hAnsi="Tahoma"/>
          <w:sz w:val="22"/>
          <w:szCs w:val="22"/>
          <w:lang w:val="pl-PL"/>
        </w:rPr>
        <w:lastRenderedPageBreak/>
        <w:t>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6BDCC9AC" w:rsidR="00805DDE" w:rsidRPr="00F95557" w:rsidRDefault="00227887" w:rsidP="00CF3943">
      <w:pPr>
        <w:pStyle w:val="Tekstpodstawowy"/>
        <w:numPr>
          <w:ilvl w:val="0"/>
          <w:numId w:val="10"/>
        </w:numPr>
        <w:tabs>
          <w:tab w:val="left" w:pos="-31480"/>
          <w:tab w:val="left" w:pos="2268"/>
        </w:tabs>
        <w:spacing w:after="0" w:line="300" w:lineRule="auto"/>
        <w:ind w:left="567" w:hanging="567"/>
        <w:jc w:val="both"/>
        <w:rPr>
          <w:rFonts w:ascii="Tahoma" w:hAnsi="Tahoma"/>
          <w:b/>
          <w:bCs/>
          <w:sz w:val="22"/>
          <w:szCs w:val="22"/>
          <w:lang w:val="pl-PL"/>
        </w:rPr>
      </w:pPr>
      <w:r w:rsidRPr="00F95557">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F95557">
          <w:rPr>
            <w:rFonts w:ascii="Tahoma" w:hAnsi="Tahoma" w:cs="Times New Roman"/>
            <w:b/>
            <w:bCs/>
            <w:sz w:val="22"/>
            <w:lang w:val="pl-PL"/>
          </w:rPr>
          <w:t>34 A</w:t>
        </w:r>
      </w:smartTag>
      <w:r w:rsidRPr="00F95557">
        <w:rPr>
          <w:rFonts w:ascii="Tahoma" w:hAnsi="Tahoma" w:cs="Times New Roman"/>
          <w:b/>
          <w:bCs/>
          <w:sz w:val="22"/>
          <w:lang w:val="pl-PL"/>
        </w:rPr>
        <w:t xml:space="preserve"> , sekretariat I piętro,</w:t>
      </w:r>
      <w:r w:rsidRPr="00F95557">
        <w:rPr>
          <w:rFonts w:ascii="Tahoma" w:hAnsi="Tahoma" w:cs="Times New Roman"/>
          <w:b/>
          <w:bCs/>
          <w:color w:val="FF0000"/>
          <w:sz w:val="22"/>
          <w:lang w:val="pl-PL"/>
        </w:rPr>
        <w:t xml:space="preserve"> </w:t>
      </w:r>
      <w:r w:rsidRPr="00F95557">
        <w:rPr>
          <w:rFonts w:ascii="Tahoma" w:hAnsi="Tahoma" w:cs="Times New Roman"/>
          <w:b/>
          <w:bCs/>
          <w:sz w:val="22"/>
          <w:lang w:val="pl-PL"/>
        </w:rPr>
        <w:t>w terminie do dnia</w:t>
      </w:r>
      <w:r w:rsidRPr="00F95557">
        <w:rPr>
          <w:rFonts w:ascii="Tahoma" w:hAnsi="Tahoma"/>
          <w:b/>
          <w:bCs/>
          <w:sz w:val="22"/>
          <w:szCs w:val="22"/>
          <w:lang w:val="pl-PL"/>
        </w:rPr>
        <w:t xml:space="preserve"> </w:t>
      </w:r>
      <w:r w:rsidR="00B30885" w:rsidRPr="00F95557">
        <w:rPr>
          <w:rFonts w:ascii="Tahoma" w:hAnsi="Tahoma"/>
          <w:b/>
          <w:bCs/>
          <w:sz w:val="22"/>
          <w:szCs w:val="22"/>
          <w:lang w:val="pl-PL"/>
        </w:rPr>
        <w:t xml:space="preserve">do dnia </w:t>
      </w:r>
      <w:r w:rsidR="00D70D73">
        <w:rPr>
          <w:rFonts w:ascii="Tahoma" w:hAnsi="Tahoma"/>
          <w:b/>
          <w:bCs/>
          <w:sz w:val="22"/>
          <w:szCs w:val="22"/>
          <w:lang w:val="pl-PL"/>
        </w:rPr>
        <w:t>0</w:t>
      </w:r>
      <w:r w:rsidR="002035A6">
        <w:rPr>
          <w:rFonts w:ascii="Tahoma" w:hAnsi="Tahoma"/>
          <w:b/>
          <w:bCs/>
          <w:sz w:val="22"/>
          <w:szCs w:val="22"/>
          <w:lang w:val="pl-PL"/>
        </w:rPr>
        <w:t>9</w:t>
      </w:r>
      <w:r w:rsidR="00D70D73">
        <w:rPr>
          <w:rFonts w:ascii="Tahoma" w:hAnsi="Tahoma"/>
          <w:b/>
          <w:bCs/>
          <w:sz w:val="22"/>
          <w:szCs w:val="22"/>
          <w:lang w:val="pl-PL"/>
        </w:rPr>
        <w:t>.04</w:t>
      </w:r>
      <w:r w:rsidR="00B71B5C" w:rsidRPr="00F95557">
        <w:rPr>
          <w:rFonts w:ascii="Tahoma" w:hAnsi="Tahoma"/>
          <w:b/>
          <w:bCs/>
          <w:sz w:val="22"/>
          <w:szCs w:val="22"/>
          <w:lang w:val="pl-PL"/>
        </w:rPr>
        <w:t>.2019</w:t>
      </w:r>
      <w:r w:rsidR="00805DDE" w:rsidRPr="00F95557">
        <w:rPr>
          <w:rFonts w:ascii="Tahoma" w:hAnsi="Tahoma"/>
          <w:b/>
          <w:bCs/>
          <w:sz w:val="22"/>
          <w:szCs w:val="22"/>
          <w:lang w:val="pl-PL"/>
        </w:rPr>
        <w:t xml:space="preserve"> roku, godz. 10:00 </w:t>
      </w:r>
    </w:p>
    <w:p w14:paraId="4E1D572F" w14:textId="77777777" w:rsidR="00805DDE" w:rsidRPr="00F95557" w:rsidRDefault="00805DDE" w:rsidP="00CF3943">
      <w:pPr>
        <w:numPr>
          <w:ilvl w:val="0"/>
          <w:numId w:val="10"/>
        </w:numPr>
        <w:tabs>
          <w:tab w:val="left" w:pos="-31480"/>
          <w:tab w:val="left" w:pos="2268"/>
        </w:tabs>
        <w:spacing w:line="300" w:lineRule="auto"/>
        <w:ind w:left="567" w:hanging="567"/>
        <w:jc w:val="both"/>
        <w:rPr>
          <w:rFonts w:ascii="Tahoma" w:hAnsi="Tahoma"/>
          <w:sz w:val="22"/>
          <w:szCs w:val="22"/>
          <w:lang w:val="pl-PL"/>
        </w:rPr>
      </w:pPr>
      <w:r w:rsidRPr="00F95557">
        <w:rPr>
          <w:rFonts w:ascii="Tahoma" w:hAnsi="Tahoma"/>
          <w:sz w:val="22"/>
          <w:szCs w:val="22"/>
          <w:lang w:val="pl-PL"/>
        </w:rPr>
        <w:t>Złożona oferta zostanie zarejestrowana (dzień, godzina) oraz otrzyma kolejny numer.</w:t>
      </w:r>
    </w:p>
    <w:p w14:paraId="56A67CB1" w14:textId="615D10E3" w:rsidR="00805DDE" w:rsidRPr="00F95557" w:rsidRDefault="00805DDE" w:rsidP="00805DDE">
      <w:pPr>
        <w:spacing w:line="300" w:lineRule="auto"/>
        <w:ind w:left="567"/>
        <w:rPr>
          <w:rFonts w:ascii="Tahoma" w:hAnsi="Tahoma"/>
          <w:b/>
          <w:sz w:val="22"/>
          <w:szCs w:val="22"/>
          <w:lang w:val="pl-PL"/>
        </w:rPr>
      </w:pPr>
      <w:r w:rsidRPr="00F95557">
        <w:rPr>
          <w:rFonts w:ascii="Tahoma" w:hAnsi="Tahoma"/>
          <w:b/>
          <w:sz w:val="22"/>
          <w:szCs w:val="22"/>
          <w:lang w:val="pl-PL"/>
        </w:rPr>
        <w:t xml:space="preserve">Otwarcie ofert nastąpi </w:t>
      </w:r>
      <w:r w:rsidRPr="00F95557">
        <w:rPr>
          <w:rFonts w:ascii="Tahoma" w:hAnsi="Tahoma"/>
          <w:sz w:val="22"/>
          <w:szCs w:val="22"/>
          <w:lang w:val="pl-PL"/>
        </w:rPr>
        <w:t xml:space="preserve">w </w:t>
      </w:r>
      <w:r w:rsidR="00227887" w:rsidRPr="00F95557">
        <w:rPr>
          <w:rFonts w:ascii="Tahoma" w:hAnsi="Tahoma" w:cs="Times New Roman"/>
          <w:b/>
          <w:bCs/>
          <w:sz w:val="22"/>
          <w:lang w:val="pl-PL"/>
        </w:rPr>
        <w:t>Urzędzie Gminy Daszyna, Daszyna 34A</w:t>
      </w:r>
      <w:r w:rsidRPr="00F95557">
        <w:rPr>
          <w:rFonts w:ascii="Tahoma" w:hAnsi="Tahoma"/>
          <w:sz w:val="22"/>
          <w:szCs w:val="22"/>
          <w:lang w:val="pl-PL"/>
        </w:rPr>
        <w:t xml:space="preserve">, sala konferencyjna, </w:t>
      </w:r>
      <w:r w:rsidR="0017305E" w:rsidRPr="00F95557">
        <w:rPr>
          <w:rFonts w:ascii="Tahoma" w:hAnsi="Tahoma"/>
          <w:b/>
          <w:sz w:val="22"/>
          <w:szCs w:val="22"/>
          <w:lang w:val="pl-PL"/>
        </w:rPr>
        <w:t xml:space="preserve">dnia </w:t>
      </w:r>
      <w:r w:rsidR="00D70D73">
        <w:rPr>
          <w:rFonts w:ascii="Tahoma" w:hAnsi="Tahoma"/>
          <w:b/>
          <w:sz w:val="22"/>
          <w:szCs w:val="22"/>
          <w:lang w:val="pl-PL"/>
        </w:rPr>
        <w:t>0</w:t>
      </w:r>
      <w:r w:rsidR="002035A6">
        <w:rPr>
          <w:rFonts w:ascii="Tahoma" w:hAnsi="Tahoma"/>
          <w:b/>
          <w:sz w:val="22"/>
          <w:szCs w:val="22"/>
          <w:lang w:val="pl-PL"/>
        </w:rPr>
        <w:t>9</w:t>
      </w:r>
      <w:r w:rsidR="00D70D73">
        <w:rPr>
          <w:rFonts w:ascii="Tahoma" w:hAnsi="Tahoma"/>
          <w:b/>
          <w:sz w:val="22"/>
          <w:szCs w:val="22"/>
          <w:lang w:val="pl-PL"/>
        </w:rPr>
        <w:t>.04</w:t>
      </w:r>
      <w:r w:rsidR="00B71B5C" w:rsidRPr="00F95557">
        <w:rPr>
          <w:rFonts w:ascii="Tahoma" w:hAnsi="Tahoma"/>
          <w:b/>
          <w:sz w:val="22"/>
          <w:szCs w:val="22"/>
          <w:lang w:val="pl-PL"/>
        </w:rPr>
        <w:t>.2019</w:t>
      </w:r>
      <w:r w:rsidRPr="00F95557">
        <w:rPr>
          <w:rFonts w:ascii="Tahoma" w:hAnsi="Tahoma"/>
          <w:b/>
          <w:sz w:val="22"/>
          <w:szCs w:val="22"/>
          <w:lang w:val="pl-PL"/>
        </w:rPr>
        <w:t xml:space="preserve"> roku, godz. 10:30 </w:t>
      </w:r>
      <w:bookmarkStart w:id="1" w:name="_GoBack"/>
      <w:bookmarkEnd w:id="1"/>
    </w:p>
    <w:p w14:paraId="4C0A6B3E" w14:textId="77777777" w:rsidR="00805DDE" w:rsidRPr="00F95557" w:rsidRDefault="00805DDE" w:rsidP="00805DDE">
      <w:pPr>
        <w:spacing w:line="300" w:lineRule="auto"/>
        <w:ind w:firstLine="567"/>
        <w:rPr>
          <w:rFonts w:ascii="Tahoma" w:hAnsi="Tahoma"/>
          <w:sz w:val="22"/>
          <w:szCs w:val="22"/>
          <w:lang w:val="pl-PL"/>
        </w:rPr>
      </w:pPr>
      <w:r w:rsidRPr="00F95557">
        <w:rPr>
          <w:rFonts w:ascii="Tahoma" w:hAnsi="Tahoma"/>
          <w:sz w:val="22"/>
          <w:szCs w:val="22"/>
          <w:lang w:val="pl-PL"/>
        </w:rPr>
        <w:t>Wykonawcy mogą być obecni przy otwieraniu ofert.</w:t>
      </w:r>
    </w:p>
    <w:p w14:paraId="46C0F44D"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sidRPr="00F95557">
        <w:rPr>
          <w:rFonts w:ascii="Tahoma" w:hAnsi="Tahoma"/>
          <w:sz w:val="22"/>
          <w:szCs w:val="22"/>
          <w:lang w:val="pl-PL"/>
        </w:rPr>
        <w:t>Bezpośrednio przed otwarciem ofert Zamawiający poda</w:t>
      </w:r>
      <w:r>
        <w:rPr>
          <w:rFonts w:ascii="Tahoma" w:hAnsi="Tahoma"/>
          <w:sz w:val="22"/>
          <w:szCs w:val="22"/>
          <w:lang w:val="pl-PL"/>
        </w:rPr>
        <w:t xml:space="preserve"> kwotę, jaką zamierza przeznaczyć na sfinansowanie zamówienia.</w:t>
      </w:r>
    </w:p>
    <w:p w14:paraId="73691273"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Podczas otwierania kopert z ofertami Zamawiający ogłosi nazwy i adresy Wykonawców, </w:t>
      </w:r>
      <w:r>
        <w:rPr>
          <w:rFonts w:ascii="Tahoma" w:hAnsi="Tahoma"/>
          <w:sz w:val="22"/>
          <w:szCs w:val="22"/>
          <w:lang w:val="pl-PL"/>
        </w:rPr>
        <w:lastRenderedPageBreak/>
        <w:t>ceny ofertowe oraz inne szczegóły, które uzna za istotne. Koperty oznaczone „WYCOFANE” nie będą otwierane, zostanie tylko odczytana nazwa Wykonawcy.</w:t>
      </w:r>
    </w:p>
    <w:p w14:paraId="20F5B5DF"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504AC029" w:rsidR="00805DDE" w:rsidRDefault="009C57A7"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Z</w:t>
      </w:r>
      <w:r w:rsidR="00805DDE">
        <w:rPr>
          <w:rFonts w:ascii="Tahoma" w:hAnsi="Tahoma"/>
          <w:sz w:val="22"/>
          <w:szCs w:val="22"/>
          <w:lang w:val="pl-PL"/>
        </w:rPr>
        <w:t>a termin złożenia oferty przyjmuje się datę i godzinę wpływu oferty do Zamawiającego.</w:t>
      </w:r>
    </w:p>
    <w:p w14:paraId="2A6FD5E9" w14:textId="77777777" w:rsidR="00805DDE" w:rsidRDefault="00805DDE" w:rsidP="00CF3943">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lastRenderedPageBreak/>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325002AF"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w:t>
      </w:r>
      <w:r w:rsidR="008161C8">
        <w:rPr>
          <w:rFonts w:ascii="Tahoma" w:hAnsi="Tahoma"/>
          <w:sz w:val="22"/>
          <w:szCs w:val="22"/>
          <w:lang w:val="pl-PL"/>
        </w:rPr>
        <w:t>/dokumentacji projektowej</w:t>
      </w:r>
      <w:r>
        <w:rPr>
          <w:rFonts w:ascii="Tahoma" w:hAnsi="Tahoma"/>
          <w:sz w:val="22"/>
          <w:szCs w:val="22"/>
          <w:lang w:val="pl-PL"/>
        </w:rPr>
        <w:t xml:space="preserve">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w:t>
      </w:r>
      <w:r>
        <w:rPr>
          <w:rFonts w:ascii="Tahoma" w:hAnsi="Tahoma"/>
          <w:color w:val="00000A"/>
          <w:sz w:val="22"/>
          <w:szCs w:val="22"/>
          <w:lang w:val="pl-PL"/>
        </w:rPr>
        <w:lastRenderedPageBreak/>
        <w:t xml:space="preserve">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CF3943">
      <w:pPr>
        <w:numPr>
          <w:ilvl w:val="0"/>
          <w:numId w:val="30"/>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CF3943">
      <w:pPr>
        <w:numPr>
          <w:ilvl w:val="0"/>
          <w:numId w:val="30"/>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CF3943">
      <w:pPr>
        <w:numPr>
          <w:ilvl w:val="0"/>
          <w:numId w:val="11"/>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CF3943">
      <w:pPr>
        <w:numPr>
          <w:ilvl w:val="0"/>
          <w:numId w:val="11"/>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lastRenderedPageBreak/>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CF3943">
      <w:pPr>
        <w:widowControl/>
        <w:numPr>
          <w:ilvl w:val="0"/>
          <w:numId w:val="30"/>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CF3943">
      <w:pPr>
        <w:widowControl/>
        <w:numPr>
          <w:ilvl w:val="0"/>
          <w:numId w:val="30"/>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3BD7C5F6"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lastRenderedPageBreak/>
        <w:t xml:space="preserve">Zamawiający </w:t>
      </w:r>
      <w:r w:rsidR="00B0113D">
        <w:rPr>
          <w:rFonts w:ascii="Tahoma" w:hAnsi="Tahoma" w:cs="Tahoma"/>
          <w:sz w:val="22"/>
          <w:szCs w:val="22"/>
        </w:rPr>
        <w:t>udzieli zamówienia</w:t>
      </w:r>
      <w:r>
        <w:rPr>
          <w:rFonts w:ascii="Tahoma" w:hAnsi="Tahoma" w:cs="Tahoma"/>
          <w:sz w:val="22"/>
          <w:szCs w:val="22"/>
        </w:rPr>
        <w:t xml:space="preserv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CF3943">
      <w:pPr>
        <w:pStyle w:val="Numery1"/>
        <w:numPr>
          <w:ilvl w:val="0"/>
          <w:numId w:val="31"/>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CF3943">
      <w:pPr>
        <w:pStyle w:val="Numery1"/>
        <w:numPr>
          <w:ilvl w:val="0"/>
          <w:numId w:val="31"/>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5AC98C49" w14:textId="77777777" w:rsidR="00210AC4" w:rsidRDefault="00210AC4" w:rsidP="00210AC4">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0117BA4B" w14:textId="77777777" w:rsidR="00210AC4" w:rsidRDefault="00210AC4" w:rsidP="00210AC4">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08DC43E0"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210AC4">
        <w:rPr>
          <w:rFonts w:ascii="Tahoma" w:hAnsi="Tahoma"/>
          <w:sz w:val="22"/>
          <w:lang w:val="pl-PL"/>
        </w:rPr>
        <w:t>PPI.271</w:t>
      </w:r>
      <w:r w:rsidR="00210AC4" w:rsidRPr="00210AC4">
        <w:rPr>
          <w:rFonts w:ascii="Tahoma" w:hAnsi="Tahoma"/>
          <w:sz w:val="22"/>
          <w:lang w:val="pl-PL"/>
        </w:rPr>
        <w:t>.2.2019</w:t>
      </w:r>
      <w:r w:rsidRPr="00210AC4">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CF3943">
      <w:pPr>
        <w:numPr>
          <w:ilvl w:val="0"/>
          <w:numId w:val="12"/>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CF3943">
      <w:pPr>
        <w:numPr>
          <w:ilvl w:val="0"/>
          <w:numId w:val="12"/>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CF3943">
      <w:pPr>
        <w:numPr>
          <w:ilvl w:val="0"/>
          <w:numId w:val="12"/>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CF3943">
      <w:pPr>
        <w:numPr>
          <w:ilvl w:val="0"/>
          <w:numId w:val="35"/>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lastRenderedPageBreak/>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CF3943">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CF3943">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CF3943">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CF3943">
      <w:pPr>
        <w:numPr>
          <w:ilvl w:val="2"/>
          <w:numId w:val="35"/>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CF3943">
      <w:pPr>
        <w:widowControl/>
        <w:numPr>
          <w:ilvl w:val="0"/>
          <w:numId w:val="32"/>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CF3943">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 xml:space="preserve">Odwołanie wnosi się do Prezesa Izby w formie pisemnej albo elektronicznej, podpisane bezpiecznym podpisem elektronicznym weryfikowanym przy pomocy ważnego </w:t>
      </w:r>
      <w:r>
        <w:rPr>
          <w:rFonts w:ascii="Tahoma" w:hAnsi="Tahoma"/>
          <w:color w:val="00000A"/>
          <w:sz w:val="22"/>
          <w:szCs w:val="22"/>
          <w:lang w:val="pl-PL"/>
        </w:rPr>
        <w:lastRenderedPageBreak/>
        <w:t>kwalifikowanego certyfikatu lub równoważnego środka, spełniającego wymagania dla tego rodzaju podpisu.</w:t>
      </w:r>
    </w:p>
    <w:p w14:paraId="59C364D0" w14:textId="77777777" w:rsidR="00805DDE" w:rsidRDefault="00805DDE" w:rsidP="00CF3943">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CF3943">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66F528DC" w14:textId="77777777" w:rsidR="00573EC0" w:rsidRDefault="00573EC0"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4D245BF2" w14:textId="7A714872" w:rsidR="00573EC0" w:rsidRDefault="00E0615A" w:rsidP="00E0615A">
      <w:pPr>
        <w:tabs>
          <w:tab w:val="left" w:pos="0"/>
          <w:tab w:val="left" w:pos="1980"/>
        </w:tabs>
        <w:autoSpaceDE w:val="0"/>
        <w:spacing w:line="300" w:lineRule="auto"/>
        <w:jc w:val="both"/>
        <w:rPr>
          <w:rFonts w:ascii="Tahoma" w:hAnsi="Tahoma" w:cs="Times New Roman"/>
          <w:i/>
          <w:iCs/>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r>
      <w:r w:rsidR="00573EC0">
        <w:rPr>
          <w:rFonts w:ascii="Tahoma" w:hAnsi="Tahoma" w:cs="Times New Roman"/>
          <w:i/>
          <w:iCs/>
          <w:sz w:val="22"/>
          <w:lang w:val="pl-PL"/>
        </w:rPr>
        <w:t>Program Funkcjonalno-Użytkowy</w:t>
      </w:r>
    </w:p>
    <w:p w14:paraId="61EAD65B" w14:textId="461BD72F" w:rsidR="00E0615A" w:rsidRDefault="00F40C4B"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 xml:space="preserve">Załącznik nr 2     </w:t>
      </w:r>
      <w:r w:rsidR="00E0615A">
        <w:rPr>
          <w:rFonts w:ascii="Tahoma" w:hAnsi="Tahoma" w:cs="Times New Roman"/>
          <w:i/>
          <w:iCs/>
          <w:sz w:val="22"/>
          <w:lang w:val="pl-PL"/>
        </w:rPr>
        <w:t>Specyfikacja Techniczna Wykonania i Odbioru Robót Budowlanych</w:t>
      </w:r>
      <w:r>
        <w:rPr>
          <w:rFonts w:ascii="Tahoma" w:hAnsi="Tahoma" w:cs="Times New Roman"/>
          <w:i/>
          <w:iCs/>
          <w:sz w:val="22"/>
          <w:lang w:val="pl-PL"/>
        </w:rPr>
        <w:t xml:space="preserve"> – </w:t>
      </w:r>
      <w:r>
        <w:rPr>
          <w:rFonts w:ascii="Tahoma" w:hAnsi="Tahoma" w:cs="Times New Roman"/>
          <w:i/>
          <w:iCs/>
          <w:sz w:val="22"/>
          <w:lang w:val="pl-PL"/>
        </w:rPr>
        <w:br/>
        <w:t xml:space="preserve">                                odprowadzenie wód </w:t>
      </w:r>
      <w:proofErr w:type="spellStart"/>
      <w:r>
        <w:rPr>
          <w:rFonts w:ascii="Tahoma" w:hAnsi="Tahoma" w:cs="Times New Roman"/>
          <w:i/>
          <w:iCs/>
          <w:sz w:val="22"/>
          <w:lang w:val="pl-PL"/>
        </w:rPr>
        <w:t>popłucznych</w:t>
      </w:r>
      <w:proofErr w:type="spellEnd"/>
    </w:p>
    <w:p w14:paraId="092E3C8D" w14:textId="55584B98" w:rsidR="00E0615A" w:rsidRDefault="00573EC0" w:rsidP="00E0615A">
      <w:pPr>
        <w:tabs>
          <w:tab w:val="left" w:pos="0"/>
        </w:tabs>
        <w:spacing w:line="300" w:lineRule="auto"/>
        <w:rPr>
          <w:rFonts w:ascii="Tahoma" w:hAnsi="Tahoma"/>
          <w:i/>
          <w:sz w:val="22"/>
          <w:lang w:val="pl-PL"/>
        </w:rPr>
      </w:pPr>
      <w:r>
        <w:rPr>
          <w:rFonts w:ascii="Tahoma" w:hAnsi="Tahoma"/>
          <w:i/>
          <w:sz w:val="22"/>
          <w:lang w:val="pl-PL"/>
        </w:rPr>
        <w:t>Załącznik Nr 3</w:t>
      </w:r>
      <w:r w:rsidR="00E0615A">
        <w:rPr>
          <w:rFonts w:ascii="Tahoma" w:hAnsi="Tahoma"/>
          <w:i/>
          <w:sz w:val="22"/>
          <w:lang w:val="pl-PL"/>
        </w:rPr>
        <w:tab/>
        <w:t xml:space="preserve"> </w:t>
      </w:r>
      <w:r w:rsidR="00E0615A">
        <w:rPr>
          <w:rFonts w:ascii="Tahoma" w:hAnsi="Tahoma"/>
          <w:i/>
          <w:sz w:val="22"/>
          <w:lang w:val="pl-PL"/>
        </w:rPr>
        <w:tab/>
        <w:t>Dokumentacja  projektowa</w:t>
      </w:r>
      <w:r w:rsidR="00F40C4B">
        <w:rPr>
          <w:rFonts w:ascii="Tahoma" w:hAnsi="Tahoma"/>
          <w:i/>
          <w:sz w:val="22"/>
          <w:lang w:val="pl-PL"/>
        </w:rPr>
        <w:t xml:space="preserve"> - </w:t>
      </w:r>
      <w:r w:rsidR="00F40C4B">
        <w:rPr>
          <w:rFonts w:ascii="Tahoma" w:hAnsi="Tahoma" w:cs="Times New Roman"/>
          <w:i/>
          <w:iCs/>
          <w:sz w:val="22"/>
          <w:lang w:val="pl-PL"/>
        </w:rPr>
        <w:t xml:space="preserve">odprowadzenie wód </w:t>
      </w:r>
      <w:proofErr w:type="spellStart"/>
      <w:r w:rsidR="00F40C4B">
        <w:rPr>
          <w:rFonts w:ascii="Tahoma" w:hAnsi="Tahoma" w:cs="Times New Roman"/>
          <w:i/>
          <w:iCs/>
          <w:sz w:val="22"/>
          <w:lang w:val="pl-PL"/>
        </w:rPr>
        <w:t>popłucznych</w:t>
      </w:r>
      <w:proofErr w:type="spellEnd"/>
    </w:p>
    <w:p w14:paraId="4DD59861" w14:textId="6A2AB381" w:rsidR="00E0615A" w:rsidRDefault="00573EC0" w:rsidP="00E0615A">
      <w:pPr>
        <w:tabs>
          <w:tab w:val="left" w:pos="0"/>
        </w:tabs>
        <w:spacing w:line="300" w:lineRule="auto"/>
        <w:rPr>
          <w:rFonts w:ascii="Tahoma" w:hAnsi="Tahoma"/>
          <w:i/>
          <w:sz w:val="22"/>
          <w:lang w:val="pl-PL"/>
        </w:rPr>
      </w:pPr>
      <w:r>
        <w:rPr>
          <w:rFonts w:ascii="Tahoma" w:hAnsi="Tahoma"/>
          <w:i/>
          <w:sz w:val="22"/>
          <w:lang w:val="pl-PL"/>
        </w:rPr>
        <w:t>Załącznik Nr 4</w:t>
      </w:r>
      <w:r w:rsidR="00E0615A">
        <w:rPr>
          <w:rFonts w:ascii="Tahoma" w:hAnsi="Tahoma"/>
          <w:i/>
          <w:sz w:val="22"/>
          <w:lang w:val="pl-PL"/>
        </w:rPr>
        <w:tab/>
      </w:r>
      <w:r w:rsidR="00E0615A">
        <w:rPr>
          <w:rFonts w:ascii="Tahoma" w:hAnsi="Tahoma"/>
          <w:i/>
          <w:sz w:val="22"/>
          <w:lang w:val="pl-PL"/>
        </w:rPr>
        <w:tab/>
        <w:t>Kosztorysy nakładcze</w:t>
      </w:r>
      <w:r w:rsidR="00F40C4B">
        <w:rPr>
          <w:rFonts w:ascii="Tahoma" w:hAnsi="Tahoma"/>
          <w:i/>
          <w:sz w:val="22"/>
          <w:lang w:val="pl-PL"/>
        </w:rPr>
        <w:t xml:space="preserve"> - </w:t>
      </w:r>
      <w:r w:rsidR="00F40C4B">
        <w:rPr>
          <w:rFonts w:ascii="Tahoma" w:hAnsi="Tahoma" w:cs="Times New Roman"/>
          <w:i/>
          <w:iCs/>
          <w:sz w:val="22"/>
          <w:lang w:val="pl-PL"/>
        </w:rPr>
        <w:t xml:space="preserve">odprowadzenie wód </w:t>
      </w:r>
      <w:proofErr w:type="spellStart"/>
      <w:r w:rsidR="00F40C4B">
        <w:rPr>
          <w:rFonts w:ascii="Tahoma" w:hAnsi="Tahoma" w:cs="Times New Roman"/>
          <w:i/>
          <w:iCs/>
          <w:sz w:val="22"/>
          <w:lang w:val="pl-PL"/>
        </w:rPr>
        <w:t>popłucznych</w:t>
      </w:r>
      <w:proofErr w:type="spellEnd"/>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10B20CD5" w14:textId="1BA3FF10" w:rsidR="00573EC0" w:rsidRDefault="00573EC0" w:rsidP="00573EC0">
      <w:pPr>
        <w:tabs>
          <w:tab w:val="left" w:pos="0"/>
        </w:tabs>
        <w:spacing w:line="300" w:lineRule="auto"/>
        <w:rPr>
          <w:rFonts w:ascii="Tahoma" w:hAnsi="Tahoma"/>
          <w:i/>
          <w:sz w:val="22"/>
          <w:lang w:val="pl-PL"/>
        </w:rPr>
      </w:pPr>
      <w:r>
        <w:rPr>
          <w:rFonts w:ascii="Tahoma" w:hAnsi="Tahoma"/>
          <w:i/>
          <w:sz w:val="22"/>
          <w:lang w:val="pl-PL"/>
        </w:rPr>
        <w:t>Załącznik Nr 10</w:t>
      </w:r>
      <w:r>
        <w:rPr>
          <w:rFonts w:ascii="Tahoma" w:hAnsi="Tahoma"/>
          <w:i/>
          <w:sz w:val="22"/>
          <w:lang w:val="pl-PL"/>
        </w:rPr>
        <w:tab/>
      </w:r>
      <w:r>
        <w:rPr>
          <w:rFonts w:ascii="Tahoma" w:hAnsi="Tahoma"/>
          <w:i/>
          <w:sz w:val="22"/>
          <w:lang w:val="pl-PL"/>
        </w:rPr>
        <w:tab/>
        <w:t>Wzór oferty</w:t>
      </w:r>
    </w:p>
    <w:p w14:paraId="37F6CBB8" w14:textId="36306A78" w:rsidR="00C867AB" w:rsidRDefault="00573EC0" w:rsidP="00805DDE">
      <w:pPr>
        <w:rPr>
          <w:rFonts w:ascii="Verdana" w:hAnsi="Verdana"/>
          <w:i/>
          <w:lang w:val="pl-PL"/>
        </w:rPr>
      </w:pPr>
      <w:r>
        <w:rPr>
          <w:rFonts w:ascii="Verdana" w:hAnsi="Verdana"/>
          <w:i/>
          <w:lang w:val="pl-PL"/>
        </w:rPr>
        <w:t>Załącznik nr 11</w:t>
      </w:r>
      <w:r w:rsidR="00585E93">
        <w:rPr>
          <w:rFonts w:ascii="Verdana" w:hAnsi="Verdana"/>
          <w:i/>
          <w:lang w:val="pl-PL"/>
        </w:rPr>
        <w:t xml:space="preserve">        </w:t>
      </w:r>
      <w:r w:rsidR="00585E93" w:rsidRPr="0021545B">
        <w:rPr>
          <w:rFonts w:ascii="Tahoma" w:hAnsi="Tahoma"/>
          <w:i/>
          <w:sz w:val="22"/>
          <w:szCs w:val="22"/>
          <w:lang w:val="pl-PL"/>
        </w:rPr>
        <w:t>Klauzula obowiązku informacyjnego</w:t>
      </w:r>
      <w:r w:rsidR="00585E93">
        <w:rPr>
          <w:rFonts w:ascii="Tahoma" w:hAnsi="Tahoma"/>
          <w:i/>
          <w:sz w:val="22"/>
          <w:szCs w:val="22"/>
          <w:lang w:val="pl-PL"/>
        </w:rPr>
        <w:t xml:space="preserve"> w celu związanym  z </w:t>
      </w:r>
      <w:r w:rsidR="00585E93">
        <w:rPr>
          <w:rFonts w:ascii="Tahoma" w:hAnsi="Tahoma"/>
          <w:i/>
          <w:sz w:val="22"/>
          <w:szCs w:val="22"/>
          <w:lang w:val="pl-PL"/>
        </w:rPr>
        <w:br/>
        <w:t xml:space="preserve">                              postępowaniem o</w:t>
      </w:r>
      <w:r w:rsidR="00585E93" w:rsidRPr="0021545B">
        <w:rPr>
          <w:rFonts w:ascii="Tahoma" w:hAnsi="Tahoma"/>
          <w:i/>
          <w:sz w:val="22"/>
          <w:szCs w:val="22"/>
          <w:lang w:val="pl-PL"/>
        </w:rPr>
        <w:t xml:space="preserve"> udzielenie zamówienia publicznego</w:t>
      </w:r>
    </w:p>
    <w:p w14:paraId="21C47E7F" w14:textId="4C2C1A99" w:rsidR="00E0615A" w:rsidRDefault="007070FF" w:rsidP="00805DDE">
      <w:pPr>
        <w:rPr>
          <w:rFonts w:ascii="Verdana" w:hAnsi="Verdana"/>
          <w:i/>
          <w:lang w:val="pl-PL"/>
        </w:rPr>
      </w:pPr>
      <w:r>
        <w:rPr>
          <w:rFonts w:ascii="Verdana" w:hAnsi="Verdana"/>
          <w:i/>
          <w:lang w:val="pl-PL"/>
        </w:rPr>
        <w:t>Załącznik nr 12       Dokumentacja projektowa istniejącej technologii SUW Mazew</w:t>
      </w:r>
      <w:r>
        <w:rPr>
          <w:rFonts w:ascii="Tahoma" w:hAnsi="Tahoma"/>
          <w:i/>
          <w:sz w:val="22"/>
          <w:szCs w:val="22"/>
          <w:lang w:val="pl-PL"/>
        </w:rPr>
        <w:br/>
      </w:r>
    </w:p>
    <w:p w14:paraId="77715CF0" w14:textId="77777777" w:rsidR="00E0615A" w:rsidRDefault="00E0615A" w:rsidP="00805DDE">
      <w:pPr>
        <w:rPr>
          <w:rFonts w:ascii="Verdana" w:hAnsi="Verdana"/>
          <w:i/>
          <w:lang w:val="pl-PL"/>
        </w:rPr>
      </w:pPr>
    </w:p>
    <w:p w14:paraId="530766E9" w14:textId="77777777" w:rsidR="00E0615A" w:rsidRDefault="00E0615A" w:rsidP="00805DDE">
      <w:pPr>
        <w:rPr>
          <w:rFonts w:ascii="Verdana" w:hAnsi="Verdana"/>
          <w:i/>
          <w:lang w:val="pl-PL"/>
        </w:rPr>
      </w:pPr>
    </w:p>
    <w:p w14:paraId="5E03DF12" w14:textId="77777777" w:rsidR="00E0615A" w:rsidRDefault="00E0615A"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7408CCA1" w14:textId="109F2A69" w:rsidR="00EB75C3" w:rsidRDefault="006E6E84" w:rsidP="00EB75C3">
      <w:pPr>
        <w:spacing w:line="300" w:lineRule="auto"/>
        <w:jc w:val="both"/>
        <w:rPr>
          <w:rFonts w:ascii="Tahoma" w:hAnsi="Tahoma" w:cs="Times New Roman"/>
          <w:sz w:val="22"/>
          <w:lang w:val="pl-PL"/>
        </w:rPr>
      </w:pPr>
      <w:r w:rsidRPr="00EB75C3">
        <w:rPr>
          <w:rFonts w:ascii="Tahoma" w:hAnsi="Tahoma" w:cs="Times New Roman"/>
          <w:sz w:val="22"/>
          <w:lang w:val="pl-PL"/>
        </w:rPr>
        <w:t xml:space="preserve">- </w:t>
      </w:r>
      <w:r w:rsidR="00EB75C3" w:rsidRPr="00216CD9">
        <w:rPr>
          <w:rFonts w:ascii="Tahoma" w:hAnsi="Tahoma" w:cs="Times New Roman"/>
          <w:sz w:val="22"/>
          <w:lang w:val="pl-PL"/>
        </w:rPr>
        <w:t>wykonanie minimum jednej roboty budowlanej z zakresu gospodarki wodno-ściekowej</w:t>
      </w:r>
      <w:r w:rsidR="00EB75C3">
        <w:rPr>
          <w:rFonts w:ascii="Tahoma" w:hAnsi="Tahoma" w:cs="Times New Roman"/>
          <w:sz w:val="22"/>
          <w:lang w:val="pl-PL"/>
        </w:rPr>
        <w:t xml:space="preserve"> o wartości minimum 500.000,00 zł.</w:t>
      </w:r>
    </w:p>
    <w:p w14:paraId="033FC81A" w14:textId="54058D41" w:rsidR="006E6E84" w:rsidRDefault="006E6E84" w:rsidP="006E6E84">
      <w:pPr>
        <w:spacing w:line="300" w:lineRule="auto"/>
        <w:jc w:val="both"/>
        <w:rPr>
          <w:rFonts w:ascii="Tahoma" w:hAnsi="Tahoma" w:cs="Times New Roman"/>
          <w:sz w:val="22"/>
          <w:lang w:val="pl-PL"/>
        </w:rPr>
      </w:pPr>
      <w:r w:rsidRPr="00EB75C3">
        <w:rPr>
          <w:rFonts w:ascii="Tahoma" w:hAnsi="Tahoma" w:cs="Times New Roman"/>
          <w:sz w:val="22"/>
          <w:lang w:val="pl-PL"/>
        </w:rPr>
        <w:t>,</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0C750FBE"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61329285" w:rsidR="00277B97" w:rsidRDefault="00277B97"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5191EB62" w14:textId="33C5BDF4" w:rsidR="00277B97" w:rsidRDefault="00277B97" w:rsidP="00277B97">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B6D7999" w:rsidR="00805DDE" w:rsidRDefault="00805DDE" w:rsidP="00805DDE">
      <w:pPr>
        <w:rPr>
          <w:rFonts w:ascii="Verdana" w:hAnsi="Verdana"/>
          <w:smallCaps/>
          <w:lang w:val="pl-PL"/>
        </w:rPr>
      </w:pPr>
      <w:r>
        <w:rPr>
          <w:rFonts w:ascii="Verdana" w:hAnsi="Verdana"/>
          <w:smallCaps/>
          <w:lang w:val="pl-PL"/>
        </w:rPr>
        <w:t>.............</w:t>
      </w:r>
      <w:r w:rsidR="00B71B5C">
        <w:rPr>
          <w:rFonts w:ascii="Verdana" w:hAnsi="Verdana"/>
          <w:smallCaps/>
          <w:lang w:val="pl-PL"/>
        </w:rPr>
        <w:t>.........., dn. _ _ . _ _ . 2019</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68747" w14:textId="77777777" w:rsidR="00553EFA" w:rsidRDefault="00553EFA" w:rsidP="00D75E8F">
      <w:pPr>
        <w:spacing w:line="240" w:lineRule="auto"/>
      </w:pPr>
      <w:r>
        <w:separator/>
      </w:r>
    </w:p>
  </w:endnote>
  <w:endnote w:type="continuationSeparator" w:id="0">
    <w:p w14:paraId="509A5B0D" w14:textId="77777777" w:rsidR="00553EFA" w:rsidRDefault="00553EFA"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MS Gothic"/>
    <w:charset w:val="80"/>
    <w:family w:val="swiss"/>
    <w:pitch w:val="default"/>
  </w:font>
  <w:font w:name="TimesNewRoman">
    <w:altName w:val="MS Mincho"/>
    <w:charset w:val="80"/>
    <w:family w:val="auto"/>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EndPr/>
    <w:sdtContent>
      <w:p w14:paraId="5481DFF3" w14:textId="6C22539B" w:rsidR="00A47373" w:rsidRDefault="00A47373">
        <w:pPr>
          <w:pStyle w:val="Stopka"/>
        </w:pPr>
        <w:r>
          <w:fldChar w:fldCharType="begin"/>
        </w:r>
        <w:r>
          <w:instrText>PAGE   \* MERGEFORMAT</w:instrText>
        </w:r>
        <w:r>
          <w:fldChar w:fldCharType="separate"/>
        </w:r>
        <w:r w:rsidR="002035A6" w:rsidRPr="002035A6">
          <w:rPr>
            <w:noProof/>
            <w:lang w:val="pl-PL"/>
          </w:rPr>
          <w:t>39</w:t>
        </w:r>
        <w:r>
          <w:fldChar w:fldCharType="end"/>
        </w:r>
      </w:p>
    </w:sdtContent>
  </w:sdt>
  <w:p w14:paraId="516B8693" w14:textId="77777777" w:rsidR="00A47373" w:rsidRDefault="00A473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AD229" w14:textId="77777777" w:rsidR="00553EFA" w:rsidRDefault="00553EFA" w:rsidP="00D75E8F">
      <w:pPr>
        <w:spacing w:line="240" w:lineRule="auto"/>
      </w:pPr>
      <w:r>
        <w:separator/>
      </w:r>
    </w:p>
  </w:footnote>
  <w:footnote w:type="continuationSeparator" w:id="0">
    <w:p w14:paraId="266C25F8" w14:textId="77777777" w:rsidR="00553EFA" w:rsidRDefault="00553EFA"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2"/>
  </w:num>
  <w:num w:numId="11">
    <w:abstractNumId w:val="13"/>
  </w:num>
  <w:num w:numId="12">
    <w:abstractNumId w:val="14"/>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42"/>
  </w:num>
  <w:num w:numId="35">
    <w:abstractNumId w:val="41"/>
  </w:num>
  <w:num w:numId="36">
    <w:abstractNumId w:val="43"/>
  </w:num>
  <w:num w:numId="37">
    <w:abstractNumId w:val="16"/>
    <w:lvlOverride w:ilvl="0">
      <w:startOverride w:val="1"/>
    </w:lvlOverride>
    <w:lvlOverride w:ilvl="1"/>
    <w:lvlOverride w:ilvl="2"/>
    <w:lvlOverride w:ilvl="3"/>
    <w:lvlOverride w:ilvl="4"/>
    <w:lvlOverride w:ilvl="5"/>
    <w:lvlOverride w:ilvl="6"/>
    <w:lvlOverride w:ilvl="7"/>
    <w:lvlOverride w:ilvl="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5A"/>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38A7"/>
    <w:rsid w:val="0003522D"/>
    <w:rsid w:val="000353AC"/>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6894"/>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2A57"/>
    <w:rsid w:val="00093687"/>
    <w:rsid w:val="00096C43"/>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EE0"/>
    <w:rsid w:val="000F503D"/>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1F0B"/>
    <w:rsid w:val="0012268E"/>
    <w:rsid w:val="001234AF"/>
    <w:rsid w:val="00123781"/>
    <w:rsid w:val="00123C0B"/>
    <w:rsid w:val="001252C4"/>
    <w:rsid w:val="001258E9"/>
    <w:rsid w:val="00126535"/>
    <w:rsid w:val="00132508"/>
    <w:rsid w:val="00132674"/>
    <w:rsid w:val="00135D0F"/>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054"/>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A57"/>
    <w:rsid w:val="001A2440"/>
    <w:rsid w:val="001A2D7B"/>
    <w:rsid w:val="001A3523"/>
    <w:rsid w:val="001A392B"/>
    <w:rsid w:val="001A434E"/>
    <w:rsid w:val="001A62DD"/>
    <w:rsid w:val="001A671D"/>
    <w:rsid w:val="001B0A5B"/>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08F"/>
    <w:rsid w:val="001F4C43"/>
    <w:rsid w:val="0020246D"/>
    <w:rsid w:val="00202641"/>
    <w:rsid w:val="002027D9"/>
    <w:rsid w:val="002029D2"/>
    <w:rsid w:val="002035A6"/>
    <w:rsid w:val="00204694"/>
    <w:rsid w:val="0020501F"/>
    <w:rsid w:val="00210AC4"/>
    <w:rsid w:val="00211152"/>
    <w:rsid w:val="002113EC"/>
    <w:rsid w:val="00212034"/>
    <w:rsid w:val="002124A4"/>
    <w:rsid w:val="00213E24"/>
    <w:rsid w:val="00214878"/>
    <w:rsid w:val="002151A7"/>
    <w:rsid w:val="00215F4D"/>
    <w:rsid w:val="00216839"/>
    <w:rsid w:val="00216CD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755B"/>
    <w:rsid w:val="00237C32"/>
    <w:rsid w:val="00237E42"/>
    <w:rsid w:val="0024235D"/>
    <w:rsid w:val="00246A64"/>
    <w:rsid w:val="00247149"/>
    <w:rsid w:val="00247345"/>
    <w:rsid w:val="002514BC"/>
    <w:rsid w:val="00251DB4"/>
    <w:rsid w:val="00255866"/>
    <w:rsid w:val="002576F7"/>
    <w:rsid w:val="00261BBB"/>
    <w:rsid w:val="00261F07"/>
    <w:rsid w:val="002648B6"/>
    <w:rsid w:val="00264BB4"/>
    <w:rsid w:val="002652BD"/>
    <w:rsid w:val="002712F0"/>
    <w:rsid w:val="002715B7"/>
    <w:rsid w:val="00272F40"/>
    <w:rsid w:val="00274179"/>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32BA"/>
    <w:rsid w:val="002A51F5"/>
    <w:rsid w:val="002A5B5C"/>
    <w:rsid w:val="002A6334"/>
    <w:rsid w:val="002A6F8B"/>
    <w:rsid w:val="002A78CA"/>
    <w:rsid w:val="002A7997"/>
    <w:rsid w:val="002A7BDB"/>
    <w:rsid w:val="002B09FA"/>
    <w:rsid w:val="002B1BAB"/>
    <w:rsid w:val="002B1D63"/>
    <w:rsid w:val="002B1F96"/>
    <w:rsid w:val="002B3A80"/>
    <w:rsid w:val="002B6620"/>
    <w:rsid w:val="002C7523"/>
    <w:rsid w:val="002D0257"/>
    <w:rsid w:val="002D187C"/>
    <w:rsid w:val="002D2919"/>
    <w:rsid w:val="002D2F79"/>
    <w:rsid w:val="002D31F6"/>
    <w:rsid w:val="002D4253"/>
    <w:rsid w:val="002D4A8A"/>
    <w:rsid w:val="002D4C84"/>
    <w:rsid w:val="002D501D"/>
    <w:rsid w:val="002E21BF"/>
    <w:rsid w:val="002E2D60"/>
    <w:rsid w:val="002E34C3"/>
    <w:rsid w:val="002E3709"/>
    <w:rsid w:val="002E431B"/>
    <w:rsid w:val="002E73E7"/>
    <w:rsid w:val="002E7400"/>
    <w:rsid w:val="002E77D8"/>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ADD"/>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4279"/>
    <w:rsid w:val="00364C45"/>
    <w:rsid w:val="0036505C"/>
    <w:rsid w:val="003661C3"/>
    <w:rsid w:val="00367C5C"/>
    <w:rsid w:val="00370654"/>
    <w:rsid w:val="003707F6"/>
    <w:rsid w:val="00370998"/>
    <w:rsid w:val="003725CD"/>
    <w:rsid w:val="0037333E"/>
    <w:rsid w:val="003734B6"/>
    <w:rsid w:val="0037528B"/>
    <w:rsid w:val="00375796"/>
    <w:rsid w:val="00375CC1"/>
    <w:rsid w:val="00376526"/>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E70DD"/>
    <w:rsid w:val="003F0FD1"/>
    <w:rsid w:val="003F0FEA"/>
    <w:rsid w:val="003F13EC"/>
    <w:rsid w:val="003F1453"/>
    <w:rsid w:val="003F157E"/>
    <w:rsid w:val="003F25CD"/>
    <w:rsid w:val="003F3094"/>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B65"/>
    <w:rsid w:val="00412E25"/>
    <w:rsid w:val="00412FD2"/>
    <w:rsid w:val="004139B0"/>
    <w:rsid w:val="00413FB8"/>
    <w:rsid w:val="0041440F"/>
    <w:rsid w:val="00415156"/>
    <w:rsid w:val="00415A58"/>
    <w:rsid w:val="0041612F"/>
    <w:rsid w:val="004174E2"/>
    <w:rsid w:val="004217FD"/>
    <w:rsid w:val="00421AE1"/>
    <w:rsid w:val="00421BD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04F7"/>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0D35"/>
    <w:rsid w:val="00501B6A"/>
    <w:rsid w:val="005024C3"/>
    <w:rsid w:val="00502566"/>
    <w:rsid w:val="005030CA"/>
    <w:rsid w:val="00503748"/>
    <w:rsid w:val="00505927"/>
    <w:rsid w:val="00506306"/>
    <w:rsid w:val="00506B07"/>
    <w:rsid w:val="005129E2"/>
    <w:rsid w:val="00512A4F"/>
    <w:rsid w:val="00512C25"/>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3EFA"/>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3EC0"/>
    <w:rsid w:val="005766EA"/>
    <w:rsid w:val="0057671A"/>
    <w:rsid w:val="00576FF2"/>
    <w:rsid w:val="00577165"/>
    <w:rsid w:val="00577849"/>
    <w:rsid w:val="00582407"/>
    <w:rsid w:val="00582FD4"/>
    <w:rsid w:val="00583F96"/>
    <w:rsid w:val="00585E93"/>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6F16"/>
    <w:rsid w:val="00627757"/>
    <w:rsid w:val="006307A4"/>
    <w:rsid w:val="00630FF5"/>
    <w:rsid w:val="006345C6"/>
    <w:rsid w:val="00634FAC"/>
    <w:rsid w:val="006360C3"/>
    <w:rsid w:val="006360C6"/>
    <w:rsid w:val="00636B2B"/>
    <w:rsid w:val="0063764E"/>
    <w:rsid w:val="006408FA"/>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3A14"/>
    <w:rsid w:val="00663F78"/>
    <w:rsid w:val="006643F9"/>
    <w:rsid w:val="006646AD"/>
    <w:rsid w:val="00664C84"/>
    <w:rsid w:val="00664D5C"/>
    <w:rsid w:val="00665A42"/>
    <w:rsid w:val="00665AE4"/>
    <w:rsid w:val="00667E12"/>
    <w:rsid w:val="00670BE2"/>
    <w:rsid w:val="00671271"/>
    <w:rsid w:val="00671919"/>
    <w:rsid w:val="006731E4"/>
    <w:rsid w:val="006759E4"/>
    <w:rsid w:val="006773AD"/>
    <w:rsid w:val="00677A3D"/>
    <w:rsid w:val="00677CCE"/>
    <w:rsid w:val="006805F7"/>
    <w:rsid w:val="00680636"/>
    <w:rsid w:val="00682344"/>
    <w:rsid w:val="006824EB"/>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97F09"/>
    <w:rsid w:val="006A0462"/>
    <w:rsid w:val="006A0B34"/>
    <w:rsid w:val="006A263A"/>
    <w:rsid w:val="006A3043"/>
    <w:rsid w:val="006A3DA5"/>
    <w:rsid w:val="006A5FCF"/>
    <w:rsid w:val="006A6200"/>
    <w:rsid w:val="006A669D"/>
    <w:rsid w:val="006A6CBE"/>
    <w:rsid w:val="006A7EEC"/>
    <w:rsid w:val="006A7F47"/>
    <w:rsid w:val="006B020C"/>
    <w:rsid w:val="006B0F08"/>
    <w:rsid w:val="006B3806"/>
    <w:rsid w:val="006B439D"/>
    <w:rsid w:val="006B4B5F"/>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67D"/>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122B"/>
    <w:rsid w:val="00702CCA"/>
    <w:rsid w:val="00703833"/>
    <w:rsid w:val="00703994"/>
    <w:rsid w:val="00706086"/>
    <w:rsid w:val="007070FF"/>
    <w:rsid w:val="00710105"/>
    <w:rsid w:val="00711072"/>
    <w:rsid w:val="00711333"/>
    <w:rsid w:val="007117D1"/>
    <w:rsid w:val="0071242A"/>
    <w:rsid w:val="007127A6"/>
    <w:rsid w:val="00713575"/>
    <w:rsid w:val="00714F61"/>
    <w:rsid w:val="00715451"/>
    <w:rsid w:val="00715B24"/>
    <w:rsid w:val="00715F63"/>
    <w:rsid w:val="00716E3F"/>
    <w:rsid w:val="00717B19"/>
    <w:rsid w:val="00717D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5AF"/>
    <w:rsid w:val="00742B5C"/>
    <w:rsid w:val="00742BF4"/>
    <w:rsid w:val="00742C45"/>
    <w:rsid w:val="007435AE"/>
    <w:rsid w:val="00745762"/>
    <w:rsid w:val="00746084"/>
    <w:rsid w:val="00747073"/>
    <w:rsid w:val="00747192"/>
    <w:rsid w:val="00747DBA"/>
    <w:rsid w:val="00750486"/>
    <w:rsid w:val="0075179C"/>
    <w:rsid w:val="00751FF3"/>
    <w:rsid w:val="00752FF8"/>
    <w:rsid w:val="007533B4"/>
    <w:rsid w:val="00753568"/>
    <w:rsid w:val="007537DF"/>
    <w:rsid w:val="007548B1"/>
    <w:rsid w:val="00754AFB"/>
    <w:rsid w:val="00755B14"/>
    <w:rsid w:val="00756433"/>
    <w:rsid w:val="007574C5"/>
    <w:rsid w:val="00760D23"/>
    <w:rsid w:val="00761E4E"/>
    <w:rsid w:val="00762C7A"/>
    <w:rsid w:val="00763CCE"/>
    <w:rsid w:val="00764020"/>
    <w:rsid w:val="00764C90"/>
    <w:rsid w:val="0076735F"/>
    <w:rsid w:val="007679F6"/>
    <w:rsid w:val="0077036C"/>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47D5"/>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40E"/>
    <w:rsid w:val="007C362A"/>
    <w:rsid w:val="007C7939"/>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1C8"/>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3ED"/>
    <w:rsid w:val="008447AB"/>
    <w:rsid w:val="00844CAB"/>
    <w:rsid w:val="00846DE1"/>
    <w:rsid w:val="0085018B"/>
    <w:rsid w:val="008502F4"/>
    <w:rsid w:val="00851425"/>
    <w:rsid w:val="00851AA6"/>
    <w:rsid w:val="00852BB2"/>
    <w:rsid w:val="00853454"/>
    <w:rsid w:val="008545C8"/>
    <w:rsid w:val="008550DC"/>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56B"/>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1E4D"/>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2A0"/>
    <w:rsid w:val="008D43D7"/>
    <w:rsid w:val="008D7497"/>
    <w:rsid w:val="008E0827"/>
    <w:rsid w:val="008E117B"/>
    <w:rsid w:val="008E21F3"/>
    <w:rsid w:val="008E241D"/>
    <w:rsid w:val="008E2DE5"/>
    <w:rsid w:val="008E3A71"/>
    <w:rsid w:val="008E3C0F"/>
    <w:rsid w:val="008E482E"/>
    <w:rsid w:val="008E5344"/>
    <w:rsid w:val="008E5F8F"/>
    <w:rsid w:val="008E7723"/>
    <w:rsid w:val="008F13BE"/>
    <w:rsid w:val="008F1FEF"/>
    <w:rsid w:val="008F2005"/>
    <w:rsid w:val="008F23A8"/>
    <w:rsid w:val="008F6782"/>
    <w:rsid w:val="008F6E4E"/>
    <w:rsid w:val="00901234"/>
    <w:rsid w:val="009020D3"/>
    <w:rsid w:val="0090354A"/>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3F1"/>
    <w:rsid w:val="00940C9F"/>
    <w:rsid w:val="00941415"/>
    <w:rsid w:val="009414CB"/>
    <w:rsid w:val="00941A12"/>
    <w:rsid w:val="00942B67"/>
    <w:rsid w:val="00942D88"/>
    <w:rsid w:val="00942FB1"/>
    <w:rsid w:val="00944E21"/>
    <w:rsid w:val="00944FDD"/>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9D3"/>
    <w:rsid w:val="00957D86"/>
    <w:rsid w:val="00961339"/>
    <w:rsid w:val="00964422"/>
    <w:rsid w:val="0096469B"/>
    <w:rsid w:val="0096484D"/>
    <w:rsid w:val="00965346"/>
    <w:rsid w:val="00965B7A"/>
    <w:rsid w:val="00966F95"/>
    <w:rsid w:val="009700B0"/>
    <w:rsid w:val="0097174E"/>
    <w:rsid w:val="009721D6"/>
    <w:rsid w:val="0097220F"/>
    <w:rsid w:val="00972FC8"/>
    <w:rsid w:val="00974C01"/>
    <w:rsid w:val="00975014"/>
    <w:rsid w:val="009750C7"/>
    <w:rsid w:val="00976681"/>
    <w:rsid w:val="00976693"/>
    <w:rsid w:val="009774CC"/>
    <w:rsid w:val="00977D9F"/>
    <w:rsid w:val="0098014F"/>
    <w:rsid w:val="009806AF"/>
    <w:rsid w:val="00981BF6"/>
    <w:rsid w:val="009833FD"/>
    <w:rsid w:val="009839ED"/>
    <w:rsid w:val="00984137"/>
    <w:rsid w:val="00986E0D"/>
    <w:rsid w:val="0098764C"/>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57A7"/>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31C3"/>
    <w:rsid w:val="009F4330"/>
    <w:rsid w:val="009F44E5"/>
    <w:rsid w:val="009F479F"/>
    <w:rsid w:val="009F54A6"/>
    <w:rsid w:val="009F5542"/>
    <w:rsid w:val="009F5983"/>
    <w:rsid w:val="009F5D5E"/>
    <w:rsid w:val="009F6AA8"/>
    <w:rsid w:val="009F73F9"/>
    <w:rsid w:val="009F7A7C"/>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373"/>
    <w:rsid w:val="00A4768A"/>
    <w:rsid w:val="00A54D0E"/>
    <w:rsid w:val="00A557F0"/>
    <w:rsid w:val="00A56EFE"/>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113D"/>
    <w:rsid w:val="00B02BFE"/>
    <w:rsid w:val="00B03EEC"/>
    <w:rsid w:val="00B05529"/>
    <w:rsid w:val="00B100D6"/>
    <w:rsid w:val="00B107DF"/>
    <w:rsid w:val="00B119F5"/>
    <w:rsid w:val="00B1262D"/>
    <w:rsid w:val="00B128E0"/>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1B5C"/>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088F"/>
    <w:rsid w:val="00B91281"/>
    <w:rsid w:val="00B9558B"/>
    <w:rsid w:val="00B964CC"/>
    <w:rsid w:val="00B97048"/>
    <w:rsid w:val="00BA186B"/>
    <w:rsid w:val="00BA220E"/>
    <w:rsid w:val="00BA2AF9"/>
    <w:rsid w:val="00BA35DE"/>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F26"/>
    <w:rsid w:val="00BE33A0"/>
    <w:rsid w:val="00BE3DA8"/>
    <w:rsid w:val="00BE44E9"/>
    <w:rsid w:val="00BE47F5"/>
    <w:rsid w:val="00BE4C9E"/>
    <w:rsid w:val="00BE566D"/>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89A"/>
    <w:rsid w:val="00C149AA"/>
    <w:rsid w:val="00C1503C"/>
    <w:rsid w:val="00C170EF"/>
    <w:rsid w:val="00C171B6"/>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89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6831"/>
    <w:rsid w:val="00CA0F1D"/>
    <w:rsid w:val="00CA1A6C"/>
    <w:rsid w:val="00CA2597"/>
    <w:rsid w:val="00CA27AD"/>
    <w:rsid w:val="00CA2F99"/>
    <w:rsid w:val="00CA47A0"/>
    <w:rsid w:val="00CA580E"/>
    <w:rsid w:val="00CA6879"/>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D54CE"/>
    <w:rsid w:val="00CE159A"/>
    <w:rsid w:val="00CE34FC"/>
    <w:rsid w:val="00CE3F40"/>
    <w:rsid w:val="00CE4061"/>
    <w:rsid w:val="00CE422D"/>
    <w:rsid w:val="00CE7C0B"/>
    <w:rsid w:val="00CF1494"/>
    <w:rsid w:val="00CF15BB"/>
    <w:rsid w:val="00CF1A71"/>
    <w:rsid w:val="00CF1F25"/>
    <w:rsid w:val="00CF2E10"/>
    <w:rsid w:val="00CF3479"/>
    <w:rsid w:val="00CF3943"/>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E7F"/>
    <w:rsid w:val="00D366DA"/>
    <w:rsid w:val="00D36729"/>
    <w:rsid w:val="00D3751B"/>
    <w:rsid w:val="00D42D87"/>
    <w:rsid w:val="00D4376B"/>
    <w:rsid w:val="00D46701"/>
    <w:rsid w:val="00D50A0C"/>
    <w:rsid w:val="00D50BEE"/>
    <w:rsid w:val="00D50DE5"/>
    <w:rsid w:val="00D514D7"/>
    <w:rsid w:val="00D52D12"/>
    <w:rsid w:val="00D533AD"/>
    <w:rsid w:val="00D55523"/>
    <w:rsid w:val="00D57302"/>
    <w:rsid w:val="00D600F2"/>
    <w:rsid w:val="00D60245"/>
    <w:rsid w:val="00D613AA"/>
    <w:rsid w:val="00D61506"/>
    <w:rsid w:val="00D70D73"/>
    <w:rsid w:val="00D72050"/>
    <w:rsid w:val="00D75BD7"/>
    <w:rsid w:val="00D75E8F"/>
    <w:rsid w:val="00D80860"/>
    <w:rsid w:val="00D80EFD"/>
    <w:rsid w:val="00D81B05"/>
    <w:rsid w:val="00D81EA6"/>
    <w:rsid w:val="00D84201"/>
    <w:rsid w:val="00D84522"/>
    <w:rsid w:val="00D86886"/>
    <w:rsid w:val="00D872A6"/>
    <w:rsid w:val="00D87EFF"/>
    <w:rsid w:val="00D90B82"/>
    <w:rsid w:val="00D90DD7"/>
    <w:rsid w:val="00D919CA"/>
    <w:rsid w:val="00D93EA0"/>
    <w:rsid w:val="00D94053"/>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491"/>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F42"/>
    <w:rsid w:val="00DE56FD"/>
    <w:rsid w:val="00DE632F"/>
    <w:rsid w:val="00DE6DF5"/>
    <w:rsid w:val="00DE701B"/>
    <w:rsid w:val="00DE75CF"/>
    <w:rsid w:val="00DF0339"/>
    <w:rsid w:val="00DF32BE"/>
    <w:rsid w:val="00DF3950"/>
    <w:rsid w:val="00DF4D50"/>
    <w:rsid w:val="00DF51B1"/>
    <w:rsid w:val="00DF625B"/>
    <w:rsid w:val="00E00963"/>
    <w:rsid w:val="00E00CB9"/>
    <w:rsid w:val="00E05A25"/>
    <w:rsid w:val="00E0615A"/>
    <w:rsid w:val="00E06C05"/>
    <w:rsid w:val="00E06D03"/>
    <w:rsid w:val="00E07872"/>
    <w:rsid w:val="00E10E4E"/>
    <w:rsid w:val="00E13D06"/>
    <w:rsid w:val="00E16E56"/>
    <w:rsid w:val="00E20389"/>
    <w:rsid w:val="00E21035"/>
    <w:rsid w:val="00E237EF"/>
    <w:rsid w:val="00E2600A"/>
    <w:rsid w:val="00E2705B"/>
    <w:rsid w:val="00E27564"/>
    <w:rsid w:val="00E30161"/>
    <w:rsid w:val="00E305CB"/>
    <w:rsid w:val="00E309C6"/>
    <w:rsid w:val="00E30C1C"/>
    <w:rsid w:val="00E31D53"/>
    <w:rsid w:val="00E32454"/>
    <w:rsid w:val="00E33759"/>
    <w:rsid w:val="00E33CC7"/>
    <w:rsid w:val="00E33CDB"/>
    <w:rsid w:val="00E35C53"/>
    <w:rsid w:val="00E3756B"/>
    <w:rsid w:val="00E43271"/>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C3"/>
    <w:rsid w:val="00EB75D8"/>
    <w:rsid w:val="00EB7BCB"/>
    <w:rsid w:val="00EC02E8"/>
    <w:rsid w:val="00EC03A1"/>
    <w:rsid w:val="00EC121C"/>
    <w:rsid w:val="00EC1280"/>
    <w:rsid w:val="00EC3C4A"/>
    <w:rsid w:val="00EC4654"/>
    <w:rsid w:val="00EC7203"/>
    <w:rsid w:val="00EC757E"/>
    <w:rsid w:val="00EC7D7E"/>
    <w:rsid w:val="00ED05E8"/>
    <w:rsid w:val="00ED1EA0"/>
    <w:rsid w:val="00ED2ECF"/>
    <w:rsid w:val="00ED3AA0"/>
    <w:rsid w:val="00ED3DF4"/>
    <w:rsid w:val="00ED4673"/>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0C4B"/>
    <w:rsid w:val="00F4116C"/>
    <w:rsid w:val="00F419CA"/>
    <w:rsid w:val="00F41B31"/>
    <w:rsid w:val="00F426E2"/>
    <w:rsid w:val="00F446F0"/>
    <w:rsid w:val="00F44A15"/>
    <w:rsid w:val="00F45DCC"/>
    <w:rsid w:val="00F46824"/>
    <w:rsid w:val="00F47B03"/>
    <w:rsid w:val="00F51A19"/>
    <w:rsid w:val="00F5277E"/>
    <w:rsid w:val="00F531B6"/>
    <w:rsid w:val="00F55F92"/>
    <w:rsid w:val="00F562B8"/>
    <w:rsid w:val="00F56524"/>
    <w:rsid w:val="00F56825"/>
    <w:rsid w:val="00F568C5"/>
    <w:rsid w:val="00F56E1B"/>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557"/>
    <w:rsid w:val="00F95662"/>
    <w:rsid w:val="00F958D0"/>
    <w:rsid w:val="00F95EC6"/>
    <w:rsid w:val="00F9695A"/>
    <w:rsid w:val="00F96D93"/>
    <w:rsid w:val="00F97F7C"/>
    <w:rsid w:val="00FA0ABF"/>
    <w:rsid w:val="00FA1672"/>
    <w:rsid w:val="00FA1A46"/>
    <w:rsid w:val="00FA22D1"/>
    <w:rsid w:val="00FA249A"/>
    <w:rsid w:val="00FA3C4A"/>
    <w:rsid w:val="00FA50DE"/>
    <w:rsid w:val="00FA5C78"/>
    <w:rsid w:val="00FA6936"/>
    <w:rsid w:val="00FA7119"/>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5F8"/>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3F0"/>
    <w:rsid w:val="00FE3C8D"/>
    <w:rsid w:val="00FE62A3"/>
    <w:rsid w:val="00FE753D"/>
    <w:rsid w:val="00FE7B10"/>
    <w:rsid w:val="00FF0C55"/>
    <w:rsid w:val="00FF104F"/>
    <w:rsid w:val="00FF1DD9"/>
    <w:rsid w:val="00FF36C9"/>
    <w:rsid w:val="00FF3D04"/>
    <w:rsid w:val="00FF57DA"/>
    <w:rsid w:val="00FF58B2"/>
    <w:rsid w:val="00FF6799"/>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512C25"/>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3">
    <w:name w:val="heading 3"/>
    <w:basedOn w:val="Normalny"/>
    <w:next w:val="Normalny"/>
    <w:link w:val="Nagwek3Znak"/>
    <w:uiPriority w:val="9"/>
    <w:semiHidden/>
    <w:unhideWhenUsed/>
    <w:qFormat/>
    <w:rsid w:val="002A32BA"/>
    <w:pPr>
      <w:keepNext/>
      <w:keepLines/>
      <w:spacing w:before="40"/>
      <w:outlineLvl w:val="2"/>
    </w:pPr>
    <w:rPr>
      <w:rFonts w:asciiTheme="majorHAnsi" w:eastAsiaTheme="majorEastAsia" w:hAnsiTheme="majorHAnsi" w:cs="Mangal"/>
      <w:color w:val="1F4D78" w:themeColor="accent1" w:themeShade="7F"/>
      <w:sz w:val="24"/>
      <w:szCs w:val="21"/>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character" w:customStyle="1" w:styleId="Nagwek3Znak">
    <w:name w:val="Nagłówek 3 Znak"/>
    <w:basedOn w:val="Domylnaczcionkaakapitu"/>
    <w:link w:val="Nagwek3"/>
    <w:uiPriority w:val="9"/>
    <w:semiHidden/>
    <w:rsid w:val="002A32BA"/>
    <w:rPr>
      <w:rFonts w:asciiTheme="majorHAnsi" w:eastAsiaTheme="majorEastAsia" w:hAnsiTheme="majorHAnsi" w:cs="Mangal"/>
      <w:color w:val="1F4D78" w:themeColor="accent1" w:themeShade="7F"/>
      <w:kern w:val="1"/>
      <w:sz w:val="24"/>
      <w:szCs w:val="21"/>
      <w:lang w:val="en-US" w:eastAsia="hi-IN" w:bidi="hi-IN"/>
    </w:rPr>
  </w:style>
  <w:style w:type="paragraph" w:styleId="NormalnyWeb">
    <w:name w:val="Normal (Web)"/>
    <w:basedOn w:val="Normalny"/>
    <w:uiPriority w:val="99"/>
    <w:unhideWhenUsed/>
    <w:rsid w:val="00512C25"/>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5347">
      <w:bodyDiv w:val="1"/>
      <w:marLeft w:val="0"/>
      <w:marRight w:val="0"/>
      <w:marTop w:val="0"/>
      <w:marBottom w:val="0"/>
      <w:divBdr>
        <w:top w:val="none" w:sz="0" w:space="0" w:color="auto"/>
        <w:left w:val="none" w:sz="0" w:space="0" w:color="auto"/>
        <w:bottom w:val="none" w:sz="0" w:space="0" w:color="auto"/>
        <w:right w:val="none" w:sz="0" w:space="0" w:color="auto"/>
      </w:divBdr>
    </w:div>
    <w:div w:id="322898153">
      <w:bodyDiv w:val="1"/>
      <w:marLeft w:val="0"/>
      <w:marRight w:val="0"/>
      <w:marTop w:val="0"/>
      <w:marBottom w:val="0"/>
      <w:divBdr>
        <w:top w:val="none" w:sz="0" w:space="0" w:color="auto"/>
        <w:left w:val="none" w:sz="0" w:space="0" w:color="auto"/>
        <w:bottom w:val="none" w:sz="0" w:space="0" w:color="auto"/>
        <w:right w:val="none" w:sz="0" w:space="0" w:color="auto"/>
      </w:divBdr>
    </w:div>
    <w:div w:id="402530938">
      <w:bodyDiv w:val="1"/>
      <w:marLeft w:val="0"/>
      <w:marRight w:val="0"/>
      <w:marTop w:val="0"/>
      <w:marBottom w:val="0"/>
      <w:divBdr>
        <w:top w:val="none" w:sz="0" w:space="0" w:color="auto"/>
        <w:left w:val="none" w:sz="0" w:space="0" w:color="auto"/>
        <w:bottom w:val="none" w:sz="0" w:space="0" w:color="auto"/>
        <w:right w:val="none" w:sz="0" w:space="0" w:color="auto"/>
      </w:divBdr>
    </w:div>
    <w:div w:id="625044487">
      <w:bodyDiv w:val="1"/>
      <w:marLeft w:val="0"/>
      <w:marRight w:val="0"/>
      <w:marTop w:val="0"/>
      <w:marBottom w:val="0"/>
      <w:divBdr>
        <w:top w:val="none" w:sz="0" w:space="0" w:color="auto"/>
        <w:left w:val="none" w:sz="0" w:space="0" w:color="auto"/>
        <w:bottom w:val="none" w:sz="0" w:space="0" w:color="auto"/>
        <w:right w:val="none" w:sz="0" w:space="0" w:color="auto"/>
      </w:divBdr>
    </w:div>
    <w:div w:id="1201238028">
      <w:bodyDiv w:val="1"/>
      <w:marLeft w:val="0"/>
      <w:marRight w:val="0"/>
      <w:marTop w:val="0"/>
      <w:marBottom w:val="0"/>
      <w:divBdr>
        <w:top w:val="none" w:sz="0" w:space="0" w:color="auto"/>
        <w:left w:val="none" w:sz="0" w:space="0" w:color="auto"/>
        <w:bottom w:val="none" w:sz="0" w:space="0" w:color="auto"/>
        <w:right w:val="none" w:sz="0" w:space="0" w:color="auto"/>
      </w:divBdr>
    </w:div>
    <w:div w:id="1228762098">
      <w:bodyDiv w:val="1"/>
      <w:marLeft w:val="0"/>
      <w:marRight w:val="0"/>
      <w:marTop w:val="0"/>
      <w:marBottom w:val="0"/>
      <w:divBdr>
        <w:top w:val="none" w:sz="0" w:space="0" w:color="auto"/>
        <w:left w:val="none" w:sz="0" w:space="0" w:color="auto"/>
        <w:bottom w:val="none" w:sz="0" w:space="0" w:color="auto"/>
        <w:right w:val="none" w:sz="0" w:space="0" w:color="auto"/>
      </w:divBdr>
    </w:div>
    <w:div w:id="1427727929">
      <w:bodyDiv w:val="1"/>
      <w:marLeft w:val="0"/>
      <w:marRight w:val="0"/>
      <w:marTop w:val="0"/>
      <w:marBottom w:val="0"/>
      <w:divBdr>
        <w:top w:val="none" w:sz="0" w:space="0" w:color="auto"/>
        <w:left w:val="none" w:sz="0" w:space="0" w:color="auto"/>
        <w:bottom w:val="none" w:sz="0" w:space="0" w:color="auto"/>
        <w:right w:val="none" w:sz="0" w:space="0" w:color="auto"/>
      </w:divBdr>
    </w:div>
    <w:div w:id="1652980732">
      <w:bodyDiv w:val="1"/>
      <w:marLeft w:val="0"/>
      <w:marRight w:val="0"/>
      <w:marTop w:val="0"/>
      <w:marBottom w:val="0"/>
      <w:divBdr>
        <w:top w:val="none" w:sz="0" w:space="0" w:color="auto"/>
        <w:left w:val="none" w:sz="0" w:space="0" w:color="auto"/>
        <w:bottom w:val="none" w:sz="0" w:space="0" w:color="auto"/>
        <w:right w:val="none" w:sz="0" w:space="0" w:color="auto"/>
      </w:divBdr>
    </w:div>
    <w:div w:id="1910845465">
      <w:bodyDiv w:val="1"/>
      <w:marLeft w:val="0"/>
      <w:marRight w:val="0"/>
      <w:marTop w:val="0"/>
      <w:marBottom w:val="0"/>
      <w:divBdr>
        <w:top w:val="none" w:sz="0" w:space="0" w:color="auto"/>
        <w:left w:val="none" w:sz="0" w:space="0" w:color="auto"/>
        <w:bottom w:val="none" w:sz="0" w:space="0" w:color="auto"/>
        <w:right w:val="none" w:sz="0" w:space="0" w:color="auto"/>
      </w:divBdr>
    </w:div>
    <w:div w:id="20550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daszyna@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daszyna@op.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l.wikipedia.org/wiki/Instalacja_gazowa" TargetMode="External"/><Relationship Id="rId4" Type="http://schemas.microsoft.com/office/2007/relationships/stylesWithEffects" Target="stylesWithEffects.xml"/><Relationship Id="rId9" Type="http://schemas.openxmlformats.org/officeDocument/2006/relationships/hyperlink" Target="http://www.przetargi.egospodarka.pl/Roboty-w-zakresie-rurociagow-do-przesylu-wod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93AAF-FA05-468E-BE53-A253593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47</Pages>
  <Words>16926</Words>
  <Characters>101556</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75</cp:revision>
  <cp:lastPrinted>2019-03-22T06:23:00Z</cp:lastPrinted>
  <dcterms:created xsi:type="dcterms:W3CDTF">2019-02-03T09:25:00Z</dcterms:created>
  <dcterms:modified xsi:type="dcterms:W3CDTF">2019-03-22T08:31:00Z</dcterms:modified>
</cp:coreProperties>
</file>